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2A9" w:rsidRDefault="000F47F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8F0362">
        <w:rPr>
          <w:rFonts w:ascii="Arial" w:hAnsi="Arial" w:cs="Arial"/>
          <w:b/>
          <w:sz w:val="22"/>
          <w:szCs w:val="22"/>
          <w:lang w:eastAsia="zh-CN"/>
        </w:rPr>
        <w:t>9</w:t>
      </w:r>
      <w:r>
        <w:rPr>
          <w:rFonts w:ascii="Arial" w:hAnsi="Arial" w:cs="Arial"/>
          <w:b/>
          <w:sz w:val="22"/>
          <w:szCs w:val="22"/>
        </w:rPr>
        <w:tab/>
        <w:t>R1-191</w:t>
      </w:r>
      <w:r w:rsidR="00182621">
        <w:rPr>
          <w:rFonts w:ascii="Arial" w:hAnsi="Arial" w:cs="Arial"/>
          <w:b/>
          <w:sz w:val="22"/>
          <w:szCs w:val="22"/>
        </w:rPr>
        <w:t>1974</w:t>
      </w:r>
    </w:p>
    <w:p w:rsidR="009B52A9" w:rsidRDefault="008F0362">
      <w:pPr>
        <w:tabs>
          <w:tab w:val="right" w:pos="9630"/>
        </w:tabs>
        <w:spacing w:after="0"/>
        <w:rPr>
          <w:rFonts w:ascii="Arial" w:hAnsi="Arial" w:cs="Arial"/>
          <w:b/>
          <w:sz w:val="22"/>
          <w:szCs w:val="22"/>
        </w:rPr>
      </w:pPr>
      <w:r>
        <w:rPr>
          <w:rFonts w:ascii="Arial" w:hAnsi="Arial" w:cs="Arial"/>
          <w:b/>
          <w:sz w:val="22"/>
          <w:szCs w:val="22"/>
          <w:lang w:eastAsia="zh-CN"/>
        </w:rPr>
        <w:t>Reno</w:t>
      </w:r>
      <w:r w:rsidR="000F47F9">
        <w:rPr>
          <w:rFonts w:ascii="Arial" w:hAnsi="Arial" w:cs="Arial"/>
          <w:b/>
          <w:sz w:val="22"/>
          <w:szCs w:val="22"/>
        </w:rPr>
        <w:t xml:space="preserve">, </w:t>
      </w:r>
      <w:r>
        <w:rPr>
          <w:rFonts w:ascii="Arial" w:hAnsi="Arial" w:cs="Arial"/>
          <w:b/>
          <w:sz w:val="22"/>
          <w:szCs w:val="22"/>
        </w:rPr>
        <w:t>USA</w:t>
      </w:r>
      <w:r w:rsidR="000F47F9">
        <w:rPr>
          <w:rFonts w:ascii="Arial" w:hAnsi="Arial" w:cs="Arial" w:hint="eastAsia"/>
          <w:b/>
          <w:sz w:val="22"/>
          <w:szCs w:val="22"/>
          <w:lang w:eastAsia="zh-CN"/>
        </w:rPr>
        <w:t xml:space="preserve">, </w:t>
      </w:r>
      <w:r>
        <w:rPr>
          <w:rFonts w:ascii="Arial" w:hAnsi="Arial" w:cs="Arial"/>
          <w:b/>
          <w:sz w:val="22"/>
          <w:szCs w:val="22"/>
          <w:lang w:eastAsia="zh-CN"/>
        </w:rPr>
        <w:t>November</w:t>
      </w:r>
      <w:r w:rsidR="000F47F9">
        <w:rPr>
          <w:rFonts w:ascii="Arial" w:hAnsi="Arial" w:cs="Arial"/>
          <w:b/>
          <w:sz w:val="22"/>
          <w:szCs w:val="22"/>
          <w:lang w:eastAsia="zh-CN"/>
        </w:rPr>
        <w:t xml:space="preserve"> 1</w:t>
      </w:r>
      <w:r>
        <w:rPr>
          <w:rFonts w:ascii="Arial" w:hAnsi="Arial" w:cs="Arial"/>
          <w:b/>
          <w:sz w:val="22"/>
          <w:szCs w:val="22"/>
          <w:lang w:eastAsia="zh-CN"/>
        </w:rPr>
        <w:t>8</w:t>
      </w:r>
      <w:r w:rsidR="000F47F9">
        <w:rPr>
          <w:rFonts w:ascii="Arial" w:hAnsi="Arial" w:cs="Arial" w:hint="eastAsia"/>
          <w:b/>
          <w:sz w:val="22"/>
          <w:szCs w:val="22"/>
          <w:vertAlign w:val="superscript"/>
          <w:lang w:eastAsia="zh-CN"/>
        </w:rPr>
        <w:t>th</w:t>
      </w:r>
      <w:r w:rsidR="000F47F9">
        <w:rPr>
          <w:rFonts w:ascii="Arial" w:hAnsi="Arial" w:cs="Arial"/>
          <w:b/>
          <w:sz w:val="22"/>
          <w:szCs w:val="22"/>
        </w:rPr>
        <w:t xml:space="preserve"> – </w:t>
      </w:r>
      <w:r w:rsidR="000F47F9">
        <w:rPr>
          <w:rFonts w:ascii="Arial" w:hAnsi="Arial" w:cs="Arial"/>
          <w:b/>
          <w:sz w:val="22"/>
          <w:szCs w:val="22"/>
          <w:lang w:eastAsia="zh-CN"/>
        </w:rPr>
        <w:t>2</w:t>
      </w:r>
      <w:r>
        <w:rPr>
          <w:rFonts w:ascii="Arial" w:hAnsi="Arial" w:cs="Arial"/>
          <w:b/>
          <w:sz w:val="22"/>
          <w:szCs w:val="22"/>
          <w:lang w:eastAsia="zh-CN"/>
        </w:rPr>
        <w:t>2</w:t>
      </w:r>
      <w:r w:rsidR="009D1923">
        <w:rPr>
          <w:rFonts w:ascii="Arial" w:hAnsi="Arial" w:cs="Arial"/>
          <w:b/>
          <w:sz w:val="22"/>
          <w:szCs w:val="22"/>
          <w:vertAlign w:val="superscript"/>
          <w:lang w:eastAsia="zh-CN"/>
        </w:rPr>
        <w:t>nd</w:t>
      </w:r>
      <w:r w:rsidR="000F47F9">
        <w:rPr>
          <w:rFonts w:ascii="Arial" w:hAnsi="Arial" w:cs="Arial" w:hint="eastAsia"/>
          <w:b/>
          <w:sz w:val="22"/>
          <w:szCs w:val="22"/>
          <w:lang w:eastAsia="zh-CN"/>
        </w:rPr>
        <w:t>,</w:t>
      </w:r>
      <w:r w:rsidR="000F47F9">
        <w:rPr>
          <w:rFonts w:ascii="Arial" w:hAnsi="Arial" w:cs="Arial"/>
          <w:b/>
          <w:sz w:val="22"/>
          <w:szCs w:val="22"/>
        </w:rPr>
        <w:t xml:space="preserve"> 2019</w:t>
      </w:r>
      <w:r w:rsidR="000F47F9">
        <w:rPr>
          <w:rFonts w:ascii="Arial" w:hAnsi="Arial" w:cs="Arial"/>
          <w:b/>
          <w:sz w:val="22"/>
          <w:szCs w:val="22"/>
        </w:rPr>
        <w:tab/>
      </w:r>
    </w:p>
    <w:p w:rsidR="009B52A9" w:rsidRDefault="009B52A9">
      <w:pPr>
        <w:pStyle w:val="Footer"/>
        <w:jc w:val="both"/>
      </w:pPr>
    </w:p>
    <w:p w:rsidR="009B52A9" w:rsidRDefault="000F47F9">
      <w:pPr>
        <w:tabs>
          <w:tab w:val="left" w:pos="1985"/>
        </w:tabs>
        <w:spacing w:after="0"/>
        <w:rPr>
          <w:rFonts w:ascii="Arial" w:hAnsi="Arial"/>
          <w:b/>
        </w:rPr>
      </w:pPr>
      <w:r>
        <w:rPr>
          <w:rFonts w:ascii="Arial" w:hAnsi="Arial"/>
          <w:b/>
        </w:rPr>
        <w:t xml:space="preserve">Source: </w:t>
      </w:r>
      <w:r>
        <w:rPr>
          <w:rFonts w:ascii="Arial" w:hAnsi="Arial"/>
          <w:b/>
        </w:rPr>
        <w:tab/>
        <w:t>ZTE Corporation</w:t>
      </w:r>
    </w:p>
    <w:p w:rsidR="009B52A9" w:rsidRDefault="000F47F9">
      <w:pPr>
        <w:spacing w:after="0"/>
        <w:ind w:left="1988" w:hanging="1988"/>
        <w:rPr>
          <w:rFonts w:ascii="Arial" w:hAnsi="Arial"/>
          <w:b/>
          <w:lang w:eastAsia="zh-CN"/>
        </w:rPr>
      </w:pPr>
      <w:r>
        <w:rPr>
          <w:rFonts w:ascii="Arial" w:hAnsi="Arial"/>
          <w:b/>
        </w:rPr>
        <w:t xml:space="preserve">Title: </w:t>
      </w:r>
      <w:r>
        <w:rPr>
          <w:rFonts w:ascii="Arial" w:hAnsi="Arial"/>
          <w:b/>
        </w:rPr>
        <w:tab/>
        <w:t>Remaining issues on cross-carrier scheduling</w:t>
      </w:r>
    </w:p>
    <w:p w:rsidR="009B52A9" w:rsidRDefault="000F47F9">
      <w:pPr>
        <w:tabs>
          <w:tab w:val="left" w:pos="1985"/>
        </w:tabs>
        <w:spacing w:after="0"/>
        <w:rPr>
          <w:rFonts w:ascii="Arial" w:hAnsi="Arial"/>
          <w:b/>
          <w:lang w:eastAsia="zh-CN"/>
        </w:rPr>
      </w:pPr>
      <w:r>
        <w:rPr>
          <w:rFonts w:ascii="Arial" w:hAnsi="Arial"/>
          <w:b/>
        </w:rPr>
        <w:t>Agenda item:</w:t>
      </w:r>
      <w:r>
        <w:rPr>
          <w:rFonts w:ascii="Arial" w:hAnsi="Arial"/>
          <w:b/>
        </w:rPr>
        <w:tab/>
        <w:t>7.2.13.6</w:t>
      </w:r>
    </w:p>
    <w:p w:rsidR="009B52A9" w:rsidRDefault="000F47F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B52A9" w:rsidRDefault="000F47F9">
      <w:pPr>
        <w:pStyle w:val="Heading1"/>
        <w:textAlignment w:val="auto"/>
      </w:pPr>
      <w:bookmarkStart w:id="2" w:name="_Ref4817"/>
      <w:r>
        <w:t>Introduction</w:t>
      </w:r>
      <w:bookmarkEnd w:id="0"/>
      <w:bookmarkEnd w:id="2"/>
    </w:p>
    <w:p w:rsidR="009B52A9" w:rsidRDefault="000F47F9">
      <w:pPr>
        <w:rPr>
          <w:lang w:val="en-GB"/>
        </w:rPr>
      </w:pPr>
      <w:r>
        <w:rPr>
          <w:lang w:val="en-GB"/>
        </w:rPr>
        <w:t xml:space="preserve">During RAN1#97 meeting, most of the issues on cross-carrier scheduling with different numerologies have been finalized </w:t>
      </w:r>
      <w:r>
        <w:rPr>
          <w:lang w:val="en-GB"/>
        </w:rPr>
        <w:fldChar w:fldCharType="begin"/>
      </w:r>
      <w:r>
        <w:rPr>
          <w:lang w:val="en-GB"/>
        </w:rPr>
        <w:instrText xml:space="preserve"> REF _Ref19814885 \n \h </w:instrText>
      </w:r>
      <w:r>
        <w:rPr>
          <w:lang w:val="en-GB"/>
        </w:rPr>
      </w:r>
      <w:r>
        <w:rPr>
          <w:lang w:val="en-GB"/>
        </w:rPr>
        <w:fldChar w:fldCharType="separate"/>
      </w:r>
      <w:r>
        <w:rPr>
          <w:lang w:val="en-GB"/>
        </w:rPr>
        <w:t>[1]</w:t>
      </w:r>
      <w:r>
        <w:rPr>
          <w:lang w:val="en-GB"/>
        </w:rPr>
        <w:fldChar w:fldCharType="end"/>
      </w:r>
      <w:r>
        <w:rPr>
          <w:lang w:val="en-GB"/>
        </w:rPr>
        <w:t xml:space="preserve">. During RAN1#98 meeting, </w:t>
      </w:r>
      <w:r w:rsidR="00ED2311">
        <w:rPr>
          <w:lang w:val="en-GB"/>
        </w:rPr>
        <w:t xml:space="preserve">a </w:t>
      </w:r>
      <w:r>
        <w:rPr>
          <w:lang w:val="en-GB"/>
        </w:rPr>
        <w:t>post-meeting email discussion was kicked o</w:t>
      </w:r>
      <w:bookmarkStart w:id="3" w:name="_GoBack"/>
      <w:bookmarkEnd w:id="3"/>
      <w:r>
        <w:rPr>
          <w:lang w:val="en-GB"/>
        </w:rPr>
        <w:t xml:space="preserve">ff to discuss the remaining issues for cross-carrier scheduling </w:t>
      </w:r>
      <w:r>
        <w:rPr>
          <w:lang w:val="en-GB"/>
        </w:rPr>
        <w:fldChar w:fldCharType="begin"/>
      </w:r>
      <w:r>
        <w:rPr>
          <w:lang w:val="en-GB"/>
        </w:rPr>
        <w:instrText xml:space="preserve"> REF _Ref16195815 \n \h </w:instrText>
      </w:r>
      <w:r>
        <w:rPr>
          <w:lang w:val="en-GB"/>
        </w:rPr>
      </w:r>
      <w:r>
        <w:rPr>
          <w:lang w:val="en-GB"/>
        </w:rPr>
        <w:fldChar w:fldCharType="separate"/>
      </w:r>
      <w:r>
        <w:rPr>
          <w:lang w:val="en-GB"/>
        </w:rPr>
        <w:t>[2]</w:t>
      </w:r>
      <w:r>
        <w:rPr>
          <w:lang w:val="en-GB"/>
        </w:rPr>
        <w:fldChar w:fldCharType="end"/>
      </w:r>
      <w:r>
        <w:rPr>
          <w:lang w:val="en-GB"/>
        </w:rPr>
        <w:t>.</w:t>
      </w:r>
    </w:p>
    <w:p w:rsidR="009B52A9" w:rsidRDefault="000F47F9">
      <w:pPr>
        <w:rPr>
          <w:lang w:val="en-GB" w:eastAsia="zh-CN"/>
        </w:rPr>
      </w:pPr>
      <w:r>
        <w:rPr>
          <w:lang w:val="en-GB"/>
        </w:rPr>
        <w:t xml:space="preserve">In this contribution, we </w:t>
      </w:r>
      <w:r w:rsidR="00ED2311">
        <w:rPr>
          <w:lang w:val="en-GB"/>
        </w:rPr>
        <w:t xml:space="preserve">analyse </w:t>
      </w:r>
      <w:r>
        <w:rPr>
          <w:lang w:val="en-GB"/>
        </w:rPr>
        <w:t xml:space="preserve">one remaining issue regarding QCL assumption for cross-carrier scheduling and present our analysis on </w:t>
      </w:r>
      <w:r w:rsidR="00ED2311">
        <w:rPr>
          <w:lang w:val="en-GB"/>
        </w:rPr>
        <w:t xml:space="preserve">UE capabilities related to </w:t>
      </w:r>
      <w:r>
        <w:rPr>
          <w:lang w:val="en-GB"/>
        </w:rPr>
        <w:t>cross-carrier scheduling.</w:t>
      </w:r>
    </w:p>
    <w:p w:rsidR="009B52A9" w:rsidRDefault="000F47F9">
      <w:pPr>
        <w:pStyle w:val="Heading1"/>
        <w:rPr>
          <w:lang w:val="en-US" w:eastAsia="zh-CN"/>
        </w:rPr>
      </w:pPr>
      <w:r>
        <w:rPr>
          <w:rFonts w:hint="eastAsia"/>
          <w:lang w:val="en-US" w:eastAsia="zh-CN"/>
        </w:rPr>
        <w:t>QCL assumptions</w:t>
      </w:r>
    </w:p>
    <w:p w:rsidR="009E1038" w:rsidRDefault="009E1038" w:rsidP="009E1038">
      <w:pPr>
        <w:rPr>
          <w:lang w:eastAsia="zh-CN"/>
        </w:rPr>
      </w:pPr>
      <w:r>
        <w:rPr>
          <w:lang w:eastAsia="zh-CN"/>
        </w:rPr>
        <w:t xml:space="preserve">As shown below, in Rel-15, if none of configured TCI states for the serving cell of scheduled PDSCH contains </w:t>
      </w:r>
      <w:r w:rsidRPr="009E1038">
        <w:rPr>
          <w:lang w:eastAsia="zh-CN"/>
        </w:rPr>
        <w:t>'QCL-</w:t>
      </w:r>
      <w:proofErr w:type="spellStart"/>
      <w:r w:rsidRPr="009E1038">
        <w:rPr>
          <w:lang w:eastAsia="zh-CN"/>
        </w:rPr>
        <w:t>TypeD</w:t>
      </w:r>
      <w:proofErr w:type="spellEnd"/>
      <w:r w:rsidRPr="009E1038">
        <w:rPr>
          <w:lang w:eastAsia="zh-CN"/>
        </w:rPr>
        <w:t xml:space="preserve">', the UE shall obtain the other QCL assumptions from the indicated TCI states for its scheduled PDSCH irrespective of the time offset between the reception of the DL DCI and the corresponding PDSCH. </w:t>
      </w:r>
      <w:r>
        <w:rPr>
          <w:lang w:eastAsia="zh-CN"/>
        </w:rPr>
        <w:t>However, it is not clear whether this rule is applicable to cross-carrier scheduling.</w:t>
      </w:r>
    </w:p>
    <w:tbl>
      <w:tblPr>
        <w:tblStyle w:val="TableGrid"/>
        <w:tblW w:w="0" w:type="auto"/>
        <w:tblLook w:val="04A0" w:firstRow="1" w:lastRow="0" w:firstColumn="1" w:lastColumn="0" w:noHBand="0" w:noVBand="1"/>
      </w:tblPr>
      <w:tblGrid>
        <w:gridCol w:w="9628"/>
      </w:tblGrid>
      <w:tr w:rsidR="009E1038" w:rsidRPr="009E1038" w:rsidTr="009E1038">
        <w:tc>
          <w:tcPr>
            <w:tcW w:w="9628" w:type="dxa"/>
          </w:tcPr>
          <w:p w:rsidR="009E1038" w:rsidRPr="009E1038" w:rsidRDefault="009E1038" w:rsidP="009E1038">
            <w:pPr>
              <w:pStyle w:val="a"/>
              <w:rPr>
                <w:color w:val="000000"/>
                <w:sz w:val="20"/>
              </w:rPr>
            </w:pPr>
            <w:r w:rsidRPr="009E1038">
              <w:rPr>
                <w:color w:val="000000"/>
                <w:sz w:val="20"/>
              </w:rPr>
              <w:t xml:space="preserve">For both the cases when </w:t>
            </w:r>
            <w:proofErr w:type="spellStart"/>
            <w:r w:rsidRPr="009E1038">
              <w:rPr>
                <w:i/>
                <w:iCs/>
                <w:color w:val="000000"/>
                <w:sz w:val="20"/>
              </w:rPr>
              <w:t>tci-PresentInDCI</w:t>
            </w:r>
            <w:proofErr w:type="spellEnd"/>
            <w:r w:rsidRPr="009E1038">
              <w:rPr>
                <w:color w:val="000000"/>
                <w:sz w:val="20"/>
              </w:rPr>
              <w:t xml:space="preserve"> is set to 'enabled' and </w:t>
            </w:r>
            <w:proofErr w:type="spellStart"/>
            <w:r w:rsidRPr="009E1038">
              <w:rPr>
                <w:i/>
                <w:iCs/>
                <w:color w:val="000000"/>
                <w:sz w:val="20"/>
              </w:rPr>
              <w:t>tci-PresentInDCI</w:t>
            </w:r>
            <w:proofErr w:type="spellEnd"/>
            <w:r w:rsidRPr="009E1038">
              <w:rPr>
                <w:color w:val="000000"/>
                <w:sz w:val="20"/>
              </w:rPr>
              <w:t xml:space="preserve"> is not configured in RRC connected mode, if the offset between the reception of the DL DCI and the corresponding PDSCH is less than the threshold </w:t>
            </w:r>
            <w:proofErr w:type="spellStart"/>
            <w:r w:rsidRPr="009E1038">
              <w:rPr>
                <w:i/>
                <w:iCs/>
                <w:color w:val="000000"/>
                <w:sz w:val="20"/>
              </w:rPr>
              <w:t>timeDurationForQCL</w:t>
            </w:r>
            <w:proofErr w:type="spellEnd"/>
            <w:r w:rsidRPr="009E1038">
              <w:rPr>
                <w:color w:val="00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9E1038">
              <w:rPr>
                <w:i/>
                <w:iCs/>
                <w:color w:val="000000"/>
                <w:sz w:val="20"/>
              </w:rPr>
              <w:t>CORESET-ID</w:t>
            </w:r>
            <w:r w:rsidRPr="009E1038">
              <w:rPr>
                <w:color w:val="000000"/>
                <w:sz w:val="20"/>
              </w:rPr>
              <w:t xml:space="preserve"> in the latest slot in which one or more CORESETs within the active BWP of the serving cell are monitored by the UE. In this case, if the 'QCL-</w:t>
            </w:r>
            <w:proofErr w:type="spellStart"/>
            <w:r w:rsidRPr="009E1038">
              <w:rPr>
                <w:color w:val="000000"/>
                <w:sz w:val="20"/>
              </w:rPr>
              <w:t>TypeD</w:t>
            </w:r>
            <w:proofErr w:type="spellEnd"/>
            <w:r w:rsidRPr="009E1038">
              <w:rPr>
                <w:color w:val="000000"/>
                <w:sz w:val="20"/>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9E1038">
              <w:rPr>
                <w:color w:val="000000"/>
                <w:sz w:val="20"/>
                <w:highlight w:val="yellow"/>
              </w:rPr>
              <w:t>If none of configured TCI states for the serving cell of scheduled PDSCH contains 'QCL-</w:t>
            </w:r>
            <w:proofErr w:type="spellStart"/>
            <w:r w:rsidRPr="009E1038">
              <w:rPr>
                <w:color w:val="000000"/>
                <w:sz w:val="20"/>
                <w:highlight w:val="yellow"/>
              </w:rPr>
              <w:t>TypeD</w:t>
            </w:r>
            <w:proofErr w:type="spellEnd"/>
            <w:r w:rsidRPr="009E1038">
              <w:rPr>
                <w:color w:val="000000"/>
                <w:sz w:val="20"/>
                <w:highlight w:val="yellow"/>
              </w:rPr>
              <w:t>', the UE shall obtain the other QCL assumptions from the indicated TCI states for its scheduled PDSCH irrespective of the time offset between the reception of the DL DCI and the corresponding PDSCH.</w:t>
            </w:r>
          </w:p>
        </w:tc>
      </w:tr>
    </w:tbl>
    <w:p w:rsidR="009E1038" w:rsidRDefault="009E1038" w:rsidP="009E1038">
      <w:pPr>
        <w:rPr>
          <w:lang w:eastAsia="zh-CN"/>
        </w:rPr>
      </w:pPr>
    </w:p>
    <w:p w:rsidR="009B52A9" w:rsidRDefault="000F47F9">
      <w:pPr>
        <w:rPr>
          <w:lang w:val="en-GB"/>
        </w:rPr>
      </w:pPr>
      <w:r>
        <w:rPr>
          <w:lang w:val="en-GB"/>
        </w:rPr>
        <w:t xml:space="preserve">Regarding the default QCL for cross-carrier scheduling, RAN1 has agreed that if the PDCCH-to-PDSCH delay &lt; </w:t>
      </w:r>
      <w:proofErr w:type="spellStart"/>
      <w:r>
        <w:rPr>
          <w:i/>
          <w:lang w:val="en-GB"/>
        </w:rPr>
        <w:t>timeDurationForQCL</w:t>
      </w:r>
      <w:proofErr w:type="spellEnd"/>
      <w:r>
        <w:rPr>
          <w:lang w:val="en-GB"/>
        </w:rPr>
        <w:t xml:space="preserve"> or if the TCI information is absent from the DCI, UE obtains its QCL assumption for the scheduled PDSCH from the activated TCI state with the lowest ID applicable to PDSCH in the active BWP of the scheduled cell </w:t>
      </w:r>
      <w:r>
        <w:rPr>
          <w:lang w:val="en-GB"/>
        </w:rPr>
        <w:fldChar w:fldCharType="begin"/>
      </w:r>
      <w:r>
        <w:rPr>
          <w:lang w:val="en-GB"/>
        </w:rPr>
        <w:instrText xml:space="preserve"> REF _Ref19814885 \n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9628" w:type="dxa"/>
        <w:tblLayout w:type="fixed"/>
        <w:tblLook w:val="04A0" w:firstRow="1" w:lastRow="0" w:firstColumn="1" w:lastColumn="0" w:noHBand="0" w:noVBand="1"/>
      </w:tblPr>
      <w:tblGrid>
        <w:gridCol w:w="9628"/>
      </w:tblGrid>
      <w:tr w:rsidR="009B52A9">
        <w:tc>
          <w:tcPr>
            <w:tcW w:w="9628" w:type="dxa"/>
          </w:tcPr>
          <w:p w:rsidR="009B52A9" w:rsidRDefault="000F47F9">
            <w:pPr>
              <w:spacing w:before="0" w:after="0" w:line="240" w:lineRule="auto"/>
              <w:rPr>
                <w:b/>
              </w:rPr>
            </w:pPr>
            <w:r>
              <w:rPr>
                <w:highlight w:val="green"/>
              </w:rPr>
              <w:t>Agreements</w:t>
            </w:r>
            <w:r>
              <w:t xml:space="preserve"> (RAN1#97)</w:t>
            </w:r>
            <w:r>
              <w:rPr>
                <w:b/>
              </w:rPr>
              <w:t>:</w:t>
            </w:r>
          </w:p>
          <w:p w:rsidR="009B52A9" w:rsidRDefault="000F47F9">
            <w:pPr>
              <w:spacing w:before="0" w:after="0" w:line="240" w:lineRule="auto"/>
            </w:pPr>
            <w:r>
              <w:t xml:space="preserve">When PDSCH and its scheduling PDCCH are in the different CCs, if the PDCCH-to-PDSCH delay &lt; </w:t>
            </w:r>
            <w:r>
              <w:rPr>
                <w:i/>
                <w:strike/>
                <w:color w:val="FF0000"/>
              </w:rPr>
              <w:t>Threshold-</w:t>
            </w:r>
            <w:proofErr w:type="spellStart"/>
            <w:r>
              <w:rPr>
                <w:i/>
                <w:strike/>
                <w:color w:val="FF0000"/>
              </w:rPr>
              <w:t>Sched</w:t>
            </w:r>
            <w:proofErr w:type="spellEnd"/>
            <w:r>
              <w:rPr>
                <w:i/>
                <w:strike/>
                <w:color w:val="FF0000"/>
              </w:rPr>
              <w:t>-Offset</w:t>
            </w:r>
            <w:r>
              <w:rPr>
                <w:rFonts w:eastAsia="DengXian"/>
                <w:i/>
                <w:lang w:eastAsia="zh-CN"/>
              </w:rPr>
              <w:t xml:space="preserve"> </w:t>
            </w:r>
            <w:proofErr w:type="spellStart"/>
            <w:r>
              <w:rPr>
                <w:rFonts w:eastAsia="DengXian"/>
                <w:i/>
                <w:color w:val="FF0000"/>
                <w:u w:val="single"/>
                <w:lang w:eastAsia="zh-CN"/>
              </w:rPr>
              <w:t>timeDurationForQCL</w:t>
            </w:r>
            <w:proofErr w:type="spellEnd"/>
            <w:r>
              <w:rPr>
                <w:color w:val="FF0000"/>
                <w:u w:val="single"/>
              </w:rPr>
              <w:t xml:space="preserve"> or if the TCI information is absent from the DCI</w:t>
            </w:r>
            <w:r>
              <w:t>, the UE obtains its QCL assumption for the scheduled PDSCH from the activated TCI state with the lowest ID applicable to PDSCH in the active BWP of the scheduled cell</w:t>
            </w:r>
          </w:p>
        </w:tc>
      </w:tr>
    </w:tbl>
    <w:p w:rsidR="009B52A9" w:rsidRDefault="009B52A9">
      <w:pPr>
        <w:rPr>
          <w:lang w:eastAsia="zh-CN"/>
        </w:rPr>
      </w:pPr>
    </w:p>
    <w:p w:rsidR="009E1038" w:rsidRDefault="009E1038" w:rsidP="009E1038">
      <w:pPr>
        <w:rPr>
          <w:lang w:eastAsia="zh-CN"/>
        </w:rPr>
      </w:pPr>
      <w:r>
        <w:rPr>
          <w:rFonts w:hint="eastAsia"/>
          <w:lang w:eastAsia="zh-CN"/>
        </w:rPr>
        <w:t>F</w:t>
      </w:r>
      <w:r>
        <w:rPr>
          <w:lang w:eastAsia="zh-CN"/>
        </w:rPr>
        <w:t xml:space="preserve">rom network perspective, if none of configured TCI states for the serving cell of scheduled PDSCH </w:t>
      </w:r>
      <w:r w:rsidRPr="009E1038">
        <w:rPr>
          <w:lang w:eastAsia="zh-CN"/>
        </w:rPr>
        <w:t>contains 'QCL-</w:t>
      </w:r>
      <w:proofErr w:type="spellStart"/>
      <w:r w:rsidRPr="009E1038">
        <w:rPr>
          <w:lang w:eastAsia="zh-CN"/>
        </w:rPr>
        <w:t>TypeD</w:t>
      </w:r>
      <w:proofErr w:type="spellEnd"/>
      <w:r w:rsidRPr="009E1038">
        <w:rPr>
          <w:lang w:eastAsia="zh-CN"/>
        </w:rPr>
        <w:t>'</w:t>
      </w:r>
      <w:r>
        <w:rPr>
          <w:lang w:eastAsia="zh-CN"/>
        </w:rPr>
        <w:t xml:space="preserve">, the dynamic indication of TCI states is more useful than the default one </w:t>
      </w:r>
      <w:r w:rsidR="001C34E5">
        <w:rPr>
          <w:lang w:eastAsia="zh-CN"/>
        </w:rPr>
        <w:t xml:space="preserve">(i.e., the one given by the lowest ID) </w:t>
      </w:r>
      <w:r>
        <w:rPr>
          <w:lang w:eastAsia="zh-CN"/>
        </w:rPr>
        <w:t xml:space="preserve">since </w:t>
      </w:r>
      <w:r w:rsidR="001C34E5">
        <w:rPr>
          <w:lang w:eastAsia="zh-CN"/>
        </w:rPr>
        <w:t>the dynamic indicated TCI states can be more updated.</w:t>
      </w:r>
      <w:r w:rsidR="00ED2311">
        <w:rPr>
          <w:lang w:eastAsia="zh-CN"/>
        </w:rPr>
        <w:t xml:space="preserve"> Thus, in case of cross-carrier scheduling, i</w:t>
      </w:r>
      <w:r w:rsidR="00ED2311" w:rsidRPr="00ED2311">
        <w:rPr>
          <w:lang w:eastAsia="zh-CN"/>
        </w:rPr>
        <w:t>f none of configured TCI states for the serving cell of scheduled PDSCH contains 'QCL-</w:t>
      </w:r>
      <w:proofErr w:type="spellStart"/>
      <w:r w:rsidR="00ED2311" w:rsidRPr="00ED2311">
        <w:rPr>
          <w:lang w:eastAsia="zh-CN"/>
        </w:rPr>
        <w:t>TypeD</w:t>
      </w:r>
      <w:proofErr w:type="spellEnd"/>
      <w:r w:rsidR="00ED2311" w:rsidRPr="00ED2311">
        <w:rPr>
          <w:lang w:eastAsia="zh-CN"/>
        </w:rPr>
        <w:t>', the UE shall obtain the other QCL assumptions from the indicated TCI states for its scheduled PDSCH irrespective of the time offset between the reception of the DL DCI and the corresponding PDSCH.</w:t>
      </w:r>
    </w:p>
    <w:p w:rsidR="00A175CE" w:rsidRDefault="009E1038" w:rsidP="009E1038">
      <w:pPr>
        <w:rPr>
          <w:i/>
          <w:lang w:eastAsia="zh-CN"/>
        </w:rPr>
      </w:pPr>
      <w:r w:rsidRPr="001C34E5">
        <w:rPr>
          <w:rFonts w:hint="eastAsia"/>
          <w:b/>
          <w:i/>
          <w:lang w:eastAsia="zh-CN"/>
        </w:rPr>
        <w:lastRenderedPageBreak/>
        <w:t>P</w:t>
      </w:r>
      <w:r w:rsidRPr="001C34E5">
        <w:rPr>
          <w:b/>
          <w:i/>
          <w:lang w:eastAsia="zh-CN"/>
        </w:rPr>
        <w:t>roposal</w:t>
      </w:r>
      <w:r w:rsidR="001C34E5" w:rsidRPr="001C34E5">
        <w:rPr>
          <w:b/>
          <w:i/>
          <w:lang w:eastAsia="zh-CN"/>
        </w:rPr>
        <w:t xml:space="preserve"> 1</w:t>
      </w:r>
      <w:r w:rsidRPr="001C34E5">
        <w:rPr>
          <w:b/>
          <w:i/>
          <w:lang w:eastAsia="zh-CN"/>
        </w:rPr>
        <w:t>:</w:t>
      </w:r>
      <w:r w:rsidRPr="001C34E5">
        <w:rPr>
          <w:i/>
          <w:lang w:eastAsia="zh-CN"/>
        </w:rPr>
        <w:t xml:space="preserve"> </w:t>
      </w:r>
      <w:r w:rsidR="00A175CE">
        <w:rPr>
          <w:i/>
          <w:lang w:eastAsia="zh-CN"/>
        </w:rPr>
        <w:t xml:space="preserve">Clarify that the following rule </w:t>
      </w:r>
      <w:r w:rsidR="00D36D7B">
        <w:rPr>
          <w:i/>
          <w:lang w:eastAsia="zh-CN"/>
        </w:rPr>
        <w:t xml:space="preserve">in Rel-15 </w:t>
      </w:r>
      <w:r w:rsidR="00A175CE">
        <w:rPr>
          <w:i/>
          <w:lang w:eastAsia="zh-CN"/>
        </w:rPr>
        <w:t>is also applicable to cross-carrier scheduling.</w:t>
      </w:r>
    </w:p>
    <w:p w:rsidR="009E1038" w:rsidRDefault="00A175CE" w:rsidP="00A175CE">
      <w:pPr>
        <w:ind w:leftChars="100" w:left="200"/>
        <w:rPr>
          <w:i/>
          <w:lang w:eastAsia="zh-CN"/>
        </w:rPr>
      </w:pPr>
      <w:r>
        <w:rPr>
          <w:i/>
          <w:lang w:eastAsia="zh-CN"/>
        </w:rPr>
        <w:t>I</w:t>
      </w:r>
      <w:r w:rsidR="009E1038" w:rsidRPr="001C34E5">
        <w:rPr>
          <w:i/>
          <w:lang w:eastAsia="zh-CN"/>
        </w:rPr>
        <w:t>f none of configured TCI states for the serving cell of scheduled PDSCH contains 'QCL-</w:t>
      </w:r>
      <w:proofErr w:type="spellStart"/>
      <w:r w:rsidR="009E1038" w:rsidRPr="001C34E5">
        <w:rPr>
          <w:i/>
          <w:lang w:eastAsia="zh-CN"/>
        </w:rPr>
        <w:t>TypeD</w:t>
      </w:r>
      <w:proofErr w:type="spellEnd"/>
      <w:r w:rsidR="009E1038" w:rsidRPr="001C34E5">
        <w:rPr>
          <w:i/>
          <w:lang w:eastAsia="zh-CN"/>
        </w:rPr>
        <w:t>', the UE shall obtain the other QCL assumptions from the indicated TCI states for its scheduled PDSCH irrespective of the time offset between the reception of the DL DCI and the corresponding PDSCH.</w:t>
      </w:r>
    </w:p>
    <w:p w:rsidR="006D3553" w:rsidRPr="001C34E5" w:rsidRDefault="006D3553" w:rsidP="00A175CE">
      <w:pPr>
        <w:ind w:leftChars="100" w:left="200"/>
        <w:rPr>
          <w:i/>
          <w:lang w:eastAsia="zh-CN"/>
        </w:rPr>
      </w:pPr>
    </w:p>
    <w:p w:rsidR="009B52A9" w:rsidRDefault="000F47F9">
      <w:pPr>
        <w:snapToGrid w:val="0"/>
        <w:spacing w:beforeLines="50" w:before="120" w:afterLines="50" w:after="120"/>
        <w:rPr>
          <w:lang w:eastAsia="zh-CN"/>
        </w:rPr>
      </w:pPr>
      <w:r>
        <w:rPr>
          <w:lang w:eastAsia="zh-CN"/>
        </w:rPr>
        <w:t xml:space="preserve">From our point of understanding, the agreements reached in last meeting is </w:t>
      </w:r>
      <w:r w:rsidR="001C34E5">
        <w:rPr>
          <w:lang w:eastAsia="zh-CN"/>
        </w:rPr>
        <w:t>mainly</w:t>
      </w:r>
      <w:r>
        <w:rPr>
          <w:lang w:eastAsia="zh-CN"/>
        </w:rPr>
        <w:t xml:space="preserve"> applicable for FR2 Cell, i.e., when QCL-</w:t>
      </w:r>
      <w:proofErr w:type="spellStart"/>
      <w:r>
        <w:rPr>
          <w:lang w:eastAsia="zh-CN"/>
        </w:rPr>
        <w:t>typeD</w:t>
      </w:r>
      <w:proofErr w:type="spellEnd"/>
      <w:r>
        <w:rPr>
          <w:lang w:eastAsia="zh-CN"/>
        </w:rPr>
        <w:t xml:space="preserve"> exists. </w:t>
      </w:r>
      <w:r>
        <w:rPr>
          <w:rFonts w:hint="eastAsia"/>
          <w:lang w:eastAsia="zh-CN"/>
        </w:rPr>
        <w:t xml:space="preserve">UE needs some time to determine and apply spatial QCL information for corresponding PDSCH reception. </w:t>
      </w:r>
      <w:r>
        <w:rPr>
          <w:lang w:eastAsia="zh-CN"/>
        </w:rPr>
        <w:t xml:space="preserve">That’s the reason why network needs to leave sufficient time (i.e., </w:t>
      </w:r>
      <w:proofErr w:type="spellStart"/>
      <w:r>
        <w:rPr>
          <w:i/>
          <w:lang w:val="en-GB"/>
        </w:rPr>
        <w:t>timeDurationForQCL</w:t>
      </w:r>
      <w:proofErr w:type="spellEnd"/>
      <w:r>
        <w:rPr>
          <w:lang w:eastAsia="zh-CN"/>
        </w:rPr>
        <w:t>) for UE to apply the DCI indicated TCI state.</w:t>
      </w:r>
    </w:p>
    <w:p w:rsidR="009B52A9" w:rsidRDefault="000F47F9">
      <w:pPr>
        <w:snapToGrid w:val="0"/>
        <w:spacing w:beforeLines="50" w:before="120" w:afterLines="50" w:after="120"/>
        <w:rPr>
          <w:lang w:eastAsia="zh-CN"/>
        </w:rPr>
      </w:pPr>
      <w:r>
        <w:rPr>
          <w:rFonts w:hint="eastAsia"/>
          <w:lang w:eastAsia="zh-CN"/>
        </w:rPr>
        <w:t xml:space="preserve">While for all the QCL assumptions </w:t>
      </w:r>
      <w:r>
        <w:t>other than QCL-</w:t>
      </w:r>
      <w:proofErr w:type="spellStart"/>
      <w:r>
        <w:t>TypeD</w:t>
      </w:r>
      <w:proofErr w:type="spellEnd"/>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w:t>
      </w:r>
      <w:proofErr w:type="spellStart"/>
      <w:r>
        <w:t>TypeD</w:t>
      </w:r>
      <w:proofErr w:type="spellEnd"/>
      <w:r>
        <w:rPr>
          <w:lang w:eastAsia="zh-CN"/>
        </w:rPr>
        <w:t xml:space="preserve"> after the PDSCH reception</w:t>
      </w:r>
      <w:r>
        <w:rPr>
          <w:rFonts w:hint="eastAsia"/>
          <w:lang w:eastAsia="zh-CN"/>
        </w:rPr>
        <w:t>.</w:t>
      </w:r>
      <w:r>
        <w:rPr>
          <w:lang w:eastAsia="zh-CN"/>
        </w:rPr>
        <w:t xml:space="preserve"> In other words, there is no such threshold (i.e., </w:t>
      </w:r>
      <w:proofErr w:type="spellStart"/>
      <w:r>
        <w:rPr>
          <w:i/>
          <w:lang w:val="en-GB"/>
        </w:rPr>
        <w:t>timeDurationForQCL</w:t>
      </w:r>
      <w:proofErr w:type="spellEnd"/>
      <w:r>
        <w:rPr>
          <w:lang w:eastAsia="zh-CN"/>
        </w:rPr>
        <w:t xml:space="preserve">) for </w:t>
      </w:r>
      <w:r>
        <w:rPr>
          <w:rFonts w:hint="eastAsia"/>
          <w:lang w:eastAsia="zh-CN"/>
        </w:rPr>
        <w:t xml:space="preserve">QCL assumptions </w:t>
      </w:r>
      <w:r>
        <w:t>other than QCL-</w:t>
      </w:r>
      <w:proofErr w:type="spellStart"/>
      <w:r>
        <w:t>TypeD</w:t>
      </w:r>
      <w:proofErr w:type="spellEnd"/>
      <w:r>
        <w:t>. Likewise, a</w:t>
      </w:r>
      <w:r>
        <w:rPr>
          <w:rFonts w:hint="eastAsia"/>
          <w:lang w:eastAsia="zh-CN"/>
        </w:rPr>
        <w:t>s</w:t>
      </w:r>
      <w:r>
        <w:rPr>
          <w:lang w:eastAsia="zh-CN"/>
        </w:rPr>
        <w:t xml:space="preserve"> the excerpt from Section 5.1.5 in TS 38.214 shown, if none of configured TCI states contains ‘QCL-</w:t>
      </w:r>
      <w:proofErr w:type="spellStart"/>
      <w:r>
        <w:rPr>
          <w:lang w:eastAsia="zh-CN"/>
        </w:rPr>
        <w:t>TypeD</w:t>
      </w:r>
      <w:proofErr w:type="spellEnd"/>
      <w:r>
        <w:rPr>
          <w:lang w:eastAsia="zh-CN"/>
        </w:rPr>
        <w:t>’, the UE shall obtain the QCL assumptions other than QCL-type D from the indicated TCI states for its scheduling PDSCH irrespective of the time offset between the reception of the DL DCI and the corresponding PDSCH.</w:t>
      </w:r>
    </w:p>
    <w:p w:rsidR="009B52A9" w:rsidRDefault="000F47F9">
      <w:pPr>
        <w:snapToGrid w:val="0"/>
        <w:spacing w:beforeLines="50" w:before="120" w:afterLines="50" w:after="120"/>
      </w:pPr>
      <w:r>
        <w:rPr>
          <w:rFonts w:hint="eastAsia"/>
          <w:lang w:eastAsia="zh-CN"/>
        </w:rPr>
        <w:t>T</w:t>
      </w:r>
      <w:r>
        <w:rPr>
          <w:lang w:eastAsia="zh-CN"/>
        </w:rPr>
        <w:t>his feature can be introduced in Rel-16 cross-carrier scheduling.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proofErr w:type="spellStart"/>
      <w:r>
        <w:rPr>
          <w:i/>
          <w:lang w:val="en-GB"/>
        </w:rPr>
        <w:t>timeDurationForQCL</w:t>
      </w:r>
      <w:proofErr w:type="spellEnd"/>
      <w:r>
        <w:rPr>
          <w:rFonts w:hint="eastAsia"/>
        </w:rPr>
        <w:t xml:space="preserve">, UE can still obtain </w:t>
      </w:r>
      <w:r>
        <w:t>the QCL assumptions other than QCL-</w:t>
      </w:r>
      <w:proofErr w:type="spellStart"/>
      <w:r>
        <w:t>TypeD</w:t>
      </w:r>
      <w:proofErr w:type="spellEnd"/>
      <w:r>
        <w:t xml:space="preserve"> from</w:t>
      </w:r>
      <w:r>
        <w:rPr>
          <w:rFonts w:hint="eastAsia"/>
        </w:rPr>
        <w:t xml:space="preserve"> the indicated TCI state in </w:t>
      </w:r>
      <w:r>
        <w:rPr>
          <w:rFonts w:hint="eastAsia"/>
          <w:i/>
          <w:iCs/>
        </w:rPr>
        <w:t xml:space="preserve">DCI </w:t>
      </w:r>
      <w:r>
        <w:rPr>
          <w:rFonts w:hint="eastAsia"/>
        </w:rPr>
        <w:t xml:space="preserve">for the PDSCH. </w:t>
      </w:r>
      <w:r>
        <w:t xml:space="preserve">The QCL assumptions based on DCI indication can be </w:t>
      </w:r>
      <w:r>
        <w:rPr>
          <w:rFonts w:hint="eastAsia"/>
          <w:lang w:eastAsia="zh-CN"/>
        </w:rPr>
        <w:t xml:space="preserve">further </w:t>
      </w:r>
      <w:r>
        <w:t xml:space="preserve">updated compared with the default one. </w:t>
      </w:r>
    </w:p>
    <w:p w:rsidR="009B52A9" w:rsidRDefault="000F47F9">
      <w:pPr>
        <w:spacing w:after="0"/>
        <w:rPr>
          <w:rFonts w:ascii="Times" w:eastAsiaTheme="minorEastAsia" w:hAnsi="Times"/>
          <w:lang w:eastAsia="zh-CN"/>
        </w:rPr>
      </w:pPr>
      <w:r>
        <w:rPr>
          <w:rFonts w:ascii="Times" w:eastAsiaTheme="minorEastAsia" w:hAnsi="Times"/>
          <w:lang w:eastAsia="zh-CN"/>
        </w:rPr>
        <w:t>The current Rel-15 spec says “</w:t>
      </w:r>
      <w:r>
        <w:rPr>
          <w:i/>
          <w:color w:val="000000"/>
        </w:rPr>
        <w:t>If none of configured TCI states contains 'QCL-</w:t>
      </w:r>
      <w:proofErr w:type="spellStart"/>
      <w:r>
        <w:rPr>
          <w:i/>
          <w:color w:val="000000"/>
        </w:rPr>
        <w:t>TypeD</w:t>
      </w:r>
      <w:proofErr w:type="spellEnd"/>
      <w:r>
        <w:rPr>
          <w:i/>
          <w:color w:val="000000"/>
        </w:rPr>
        <w:t>', the UE shall obtain the other QCL assumptions from the indicated TCI states for its scheduled PDSCH irrespective of the time offset between the reception of the DL DCI and the corresponding PDSCH.</w:t>
      </w:r>
      <w:r>
        <w:rPr>
          <w:rFonts w:ascii="Times" w:eastAsiaTheme="minorEastAsia" w:hAnsi="Times"/>
          <w:lang w:eastAsia="zh-CN"/>
        </w:rPr>
        <w:t>”. The Rel-15 spec only covers the case when none of configured TCI states contains ‘QCL-</w:t>
      </w:r>
      <w:proofErr w:type="spellStart"/>
      <w:r>
        <w:rPr>
          <w:rFonts w:ascii="Times" w:eastAsiaTheme="minorEastAsia" w:hAnsi="Times"/>
          <w:lang w:eastAsia="zh-CN"/>
        </w:rPr>
        <w:t>TypeD</w:t>
      </w:r>
      <w:proofErr w:type="spellEnd"/>
      <w:r>
        <w:rPr>
          <w:rFonts w:ascii="Times" w:eastAsiaTheme="minorEastAsia" w:hAnsi="Times"/>
          <w:lang w:eastAsia="zh-CN"/>
        </w:rPr>
        <w:t>’, our proposal here is to also cover the case when ‘QCL-</w:t>
      </w:r>
      <w:proofErr w:type="spellStart"/>
      <w:r>
        <w:rPr>
          <w:rFonts w:ascii="Times" w:eastAsiaTheme="minorEastAsia" w:hAnsi="Times"/>
          <w:lang w:eastAsia="zh-CN"/>
        </w:rPr>
        <w:t>TypeD</w:t>
      </w:r>
      <w:proofErr w:type="spellEnd"/>
      <w:r>
        <w:rPr>
          <w:rFonts w:ascii="Times" w:eastAsiaTheme="minorEastAsia" w:hAnsi="Times"/>
          <w:lang w:eastAsia="zh-CN"/>
        </w:rPr>
        <w:t xml:space="preserve">’ is configured. As shown in </w:t>
      </w:r>
      <w:r>
        <w:rPr>
          <w:rFonts w:ascii="Times" w:eastAsiaTheme="minorEastAsia" w:hAnsi="Times"/>
          <w:lang w:eastAsia="zh-CN"/>
        </w:rPr>
        <w:fldChar w:fldCharType="begin"/>
      </w:r>
      <w:r>
        <w:rPr>
          <w:rFonts w:ascii="Times" w:eastAsiaTheme="minorEastAsia" w:hAnsi="Times"/>
          <w:lang w:eastAsia="zh-CN"/>
        </w:rPr>
        <w:instrText xml:space="preserve"> REF _Ref7184570 \h </w:instrText>
      </w:r>
      <w:r>
        <w:rPr>
          <w:rFonts w:ascii="Times" w:eastAsiaTheme="minorEastAsia" w:hAnsi="Times"/>
          <w:lang w:eastAsia="zh-CN"/>
        </w:rPr>
      </w:r>
      <w:r>
        <w:rPr>
          <w:rFonts w:ascii="Times" w:eastAsiaTheme="minorEastAsia" w:hAnsi="Times"/>
          <w:lang w:eastAsia="zh-CN"/>
        </w:rPr>
        <w:fldChar w:fldCharType="separate"/>
      </w:r>
      <w:r>
        <w:rPr>
          <w:b/>
          <w:bCs/>
        </w:rPr>
        <w:t>Figure 1</w:t>
      </w:r>
      <w:r>
        <w:rPr>
          <w:rFonts w:ascii="Times" w:eastAsiaTheme="minorEastAsia" w:hAnsi="Times"/>
          <w:lang w:eastAsia="zh-CN"/>
        </w:rPr>
        <w:fldChar w:fldCharType="end"/>
      </w:r>
      <w:r>
        <w:rPr>
          <w:rFonts w:ascii="Times" w:eastAsiaTheme="minorEastAsia" w:hAnsi="Times"/>
          <w:lang w:eastAsia="zh-CN"/>
        </w:rPr>
        <w:t>, if the TCI state contains ‘QCL-</w:t>
      </w:r>
      <w:proofErr w:type="spellStart"/>
      <w:r>
        <w:rPr>
          <w:rFonts w:ascii="Times" w:eastAsiaTheme="minorEastAsia" w:hAnsi="Times"/>
          <w:lang w:eastAsia="zh-CN"/>
        </w:rPr>
        <w:t>TypeD</w:t>
      </w:r>
      <w:proofErr w:type="spellEnd"/>
      <w:r>
        <w:rPr>
          <w:rFonts w:ascii="Times" w:eastAsiaTheme="minorEastAsia" w:hAnsi="Times"/>
          <w:lang w:eastAsia="zh-CN"/>
        </w:rPr>
        <w:t xml:space="preserve">’ and the scheduling delay is smaller than </w:t>
      </w:r>
      <w:proofErr w:type="spellStart"/>
      <w:r>
        <w:rPr>
          <w:rFonts w:cs="Arial"/>
          <w:i/>
          <w:kern w:val="2"/>
          <w:lang w:eastAsia="ja-JP"/>
        </w:rPr>
        <w:t>timeDurationForQCL</w:t>
      </w:r>
      <w:proofErr w:type="spellEnd"/>
      <w:r>
        <w:rPr>
          <w:rFonts w:ascii="Times" w:eastAsiaTheme="minorEastAsia" w:hAnsi="Times"/>
          <w:lang w:eastAsia="zh-CN"/>
        </w:rPr>
        <w:t>, the UE shall obtain the QCL-</w:t>
      </w:r>
      <w:proofErr w:type="spellStart"/>
      <w:r>
        <w:rPr>
          <w:rFonts w:ascii="Times" w:eastAsiaTheme="minorEastAsia" w:hAnsi="Times"/>
          <w:lang w:eastAsia="zh-CN"/>
        </w:rPr>
        <w:t>TypeD</w:t>
      </w:r>
      <w:proofErr w:type="spellEnd"/>
      <w:r>
        <w:rPr>
          <w:rFonts w:ascii="Times" w:eastAsiaTheme="minorEastAsia" w:hAnsi="Times"/>
          <w:lang w:eastAsia="zh-CN"/>
        </w:rPr>
        <w:t xml:space="preserve"> assumptions for the </w:t>
      </w:r>
      <w:proofErr w:type="spellStart"/>
      <w:r>
        <w:rPr>
          <w:rFonts w:ascii="Times" w:eastAsiaTheme="minorEastAsia" w:hAnsi="Times"/>
          <w:lang w:eastAsia="zh-CN"/>
        </w:rPr>
        <w:t>the</w:t>
      </w:r>
      <w:proofErr w:type="spellEnd"/>
      <w:r>
        <w:rPr>
          <w:rFonts w:ascii="Times" w:eastAsiaTheme="minorEastAsia" w:hAnsi="Times"/>
          <w:lang w:eastAsia="zh-CN"/>
        </w:rPr>
        <w:t xml:space="preserve"> scheduled PDSCH from the activated TCI state with the lowest ID applicable to PDSCH in the active BWP of the scheduled cell and obtain the other QCL assumptions from the indicated TCI states for its scheduled PDSCH.</w:t>
      </w:r>
    </w:p>
    <w:p w:rsidR="009B52A9" w:rsidRDefault="000F47F9">
      <w:pPr>
        <w:spacing w:after="0"/>
        <w:jc w:val="center"/>
        <w:rPr>
          <w:rFonts w:ascii="Times" w:eastAsiaTheme="minorEastAsia" w:hAnsi="Times"/>
          <w:lang w:eastAsia="zh-CN"/>
        </w:rPr>
      </w:pPr>
      <w:r>
        <w:rPr>
          <w:rFonts w:ascii="Times" w:eastAsiaTheme="minorEastAsia" w:hAnsi="Times"/>
          <w:noProof/>
          <w:lang w:eastAsia="zh-CN"/>
        </w:rPr>
        <w:drawing>
          <wp:inline distT="0" distB="0" distL="0" distR="0">
            <wp:extent cx="4319905" cy="2236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20000" cy="2237014"/>
                    </a:xfrm>
                    <a:prstGeom prst="rect">
                      <a:avLst/>
                    </a:prstGeom>
                    <a:noFill/>
                  </pic:spPr>
                </pic:pic>
              </a:graphicData>
            </a:graphic>
          </wp:inline>
        </w:drawing>
      </w:r>
    </w:p>
    <w:p w:rsidR="009B52A9" w:rsidRDefault="000F47F9">
      <w:pPr>
        <w:spacing w:before="120" w:after="120"/>
        <w:jc w:val="center"/>
        <w:rPr>
          <w:b/>
          <w:bCs/>
          <w:lang w:val="en-GB" w:eastAsia="zh-CN"/>
        </w:rPr>
      </w:pPr>
      <w:bookmarkStart w:id="4" w:name="_Ref7184570"/>
      <w:r>
        <w:rPr>
          <w:b/>
          <w:bCs/>
        </w:rPr>
        <w:t xml:space="preserve">Figure </w:t>
      </w:r>
      <w:r>
        <w:rPr>
          <w:b/>
          <w:bCs/>
        </w:rPr>
        <w:fldChar w:fldCharType="begin"/>
      </w:r>
      <w:r>
        <w:rPr>
          <w:b/>
          <w:bCs/>
        </w:rPr>
        <w:instrText xml:space="preserve"> SEQ Figure \* ARABIC </w:instrText>
      </w:r>
      <w:r>
        <w:rPr>
          <w:b/>
          <w:bCs/>
        </w:rPr>
        <w:fldChar w:fldCharType="separate"/>
      </w:r>
      <w:r>
        <w:rPr>
          <w:b/>
          <w:bCs/>
        </w:rPr>
        <w:t>1</w:t>
      </w:r>
      <w:r>
        <w:rPr>
          <w:b/>
          <w:bCs/>
        </w:rPr>
        <w:fldChar w:fldCharType="end"/>
      </w:r>
      <w:bookmarkEnd w:id="4"/>
      <w:r>
        <w:rPr>
          <w:b/>
          <w:bCs/>
        </w:rPr>
        <w:t xml:space="preserve">. </w:t>
      </w:r>
      <w:r>
        <w:rPr>
          <w:bCs/>
        </w:rPr>
        <w:t>QCL assumptions other than QCL-</w:t>
      </w:r>
      <w:proofErr w:type="spellStart"/>
      <w:r>
        <w:rPr>
          <w:bCs/>
        </w:rPr>
        <w:t>TypeD</w:t>
      </w:r>
      <w:proofErr w:type="spellEnd"/>
    </w:p>
    <w:p w:rsidR="009B52A9" w:rsidRDefault="009B52A9">
      <w:pPr>
        <w:spacing w:after="0"/>
        <w:jc w:val="center"/>
        <w:rPr>
          <w:rFonts w:ascii="Times" w:eastAsiaTheme="minorEastAsia" w:hAnsi="Times"/>
          <w:lang w:val="en-GB" w:eastAsia="zh-CN"/>
        </w:rPr>
      </w:pPr>
    </w:p>
    <w:p w:rsidR="009B52A9" w:rsidRDefault="000F47F9">
      <w:pPr>
        <w:pStyle w:val="Proposal"/>
        <w:numPr>
          <w:ilvl w:val="0"/>
          <w:numId w:val="0"/>
        </w:numPr>
      </w:pPr>
      <w:r>
        <w:rPr>
          <w:rFonts w:eastAsia="宋体" w:hint="eastAsia"/>
          <w:b/>
          <w:bCs/>
          <w:lang w:eastAsia="zh-CN"/>
        </w:rPr>
        <w:t xml:space="preserve">Proposal </w:t>
      </w:r>
      <w:r w:rsidR="001C34E5">
        <w:rPr>
          <w:rFonts w:eastAsia="宋体"/>
          <w:b/>
          <w:bCs/>
          <w:lang w:eastAsia="zh-CN"/>
        </w:rPr>
        <w:t>2</w:t>
      </w:r>
      <w:r>
        <w:rPr>
          <w:rFonts w:eastAsia="宋体" w:hint="eastAsia"/>
          <w:b/>
          <w:bCs/>
          <w:lang w:eastAsia="zh-CN"/>
        </w:rPr>
        <w:t>:</w:t>
      </w:r>
      <w:r>
        <w:rPr>
          <w:rFonts w:eastAsia="宋体"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宋体"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proofErr w:type="spellStart"/>
      <w:r>
        <w:rPr>
          <w:lang w:val="en-GB"/>
        </w:rPr>
        <w:t>timeDurationForQCL</w:t>
      </w:r>
      <w:proofErr w:type="spellEnd"/>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rsidR="009B52A9" w:rsidRDefault="000F47F9">
      <w:pPr>
        <w:pStyle w:val="Heading1"/>
        <w:rPr>
          <w:lang w:eastAsia="zh-CN"/>
        </w:rPr>
      </w:pPr>
      <w:r>
        <w:rPr>
          <w:rFonts w:hint="eastAsia"/>
          <w:lang w:eastAsia="zh-CN"/>
        </w:rPr>
        <w:t>M</w:t>
      </w:r>
      <w:r>
        <w:rPr>
          <w:lang w:eastAsia="zh-CN"/>
        </w:rPr>
        <w:t>aximum number of DCIs per MO/span/slot</w:t>
      </w:r>
    </w:p>
    <w:p w:rsidR="009B52A9" w:rsidRDefault="000F47F9">
      <w:pPr>
        <w:rPr>
          <w:lang w:eastAsia="zh-CN"/>
        </w:rPr>
      </w:pPr>
      <w:r>
        <w:rPr>
          <w:rFonts w:hint="eastAsia"/>
          <w:lang w:eastAsia="zh-CN"/>
        </w:rPr>
        <w:t>D</w:t>
      </w:r>
      <w:r>
        <w:rPr>
          <w:lang w:eastAsia="zh-CN"/>
        </w:rPr>
        <w:t xml:space="preserve">uring RAN1#97 meeting, the following agreements has been endorsed </w:t>
      </w:r>
      <w:r>
        <w:rPr>
          <w:lang w:eastAsia="zh-CN"/>
        </w:rPr>
        <w:fldChar w:fldCharType="begin"/>
      </w:r>
      <w:r>
        <w:rPr>
          <w:lang w:eastAsia="zh-CN"/>
        </w:rPr>
        <w:instrText xml:space="preserve"> REF _Ref19814885 \n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9628" w:type="dxa"/>
        <w:tblLayout w:type="fixed"/>
        <w:tblLook w:val="04A0" w:firstRow="1" w:lastRow="0" w:firstColumn="1" w:lastColumn="0" w:noHBand="0" w:noVBand="1"/>
      </w:tblPr>
      <w:tblGrid>
        <w:gridCol w:w="9628"/>
      </w:tblGrid>
      <w:tr w:rsidR="009B52A9">
        <w:tc>
          <w:tcPr>
            <w:tcW w:w="9628" w:type="dxa"/>
          </w:tcPr>
          <w:p w:rsidR="009B52A9" w:rsidRDefault="000F47F9">
            <w:r>
              <w:rPr>
                <w:highlight w:val="green"/>
              </w:rPr>
              <w:lastRenderedPageBreak/>
              <w:t>Agreements</w:t>
            </w:r>
            <w:r>
              <w:t>:</w:t>
            </w:r>
          </w:p>
          <w:p w:rsidR="009B52A9" w:rsidRDefault="000F47F9">
            <w:pPr>
              <w:pStyle w:val="ListParagraph"/>
              <w:numPr>
                <w:ilvl w:val="0"/>
                <w:numId w:val="9"/>
              </w:numPr>
              <w:spacing w:after="160" w:line="259" w:lineRule="auto"/>
              <w:contextualSpacing/>
              <w:rPr>
                <w:szCs w:val="20"/>
              </w:rPr>
            </w:pPr>
            <w:r>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rsidR="009B52A9" w:rsidRDefault="000F47F9">
            <w:pPr>
              <w:pStyle w:val="ListParagraph"/>
              <w:numPr>
                <w:ilvl w:val="1"/>
                <w:numId w:val="9"/>
              </w:numPr>
              <w:spacing w:after="160" w:line="259" w:lineRule="auto"/>
              <w:contextualSpacing/>
              <w:rPr>
                <w:szCs w:val="20"/>
              </w:rPr>
            </w:pPr>
            <w:r>
              <w:rPr>
                <w:szCs w:val="20"/>
              </w:rPr>
              <w:t>Alt 1a: Define max number of</w:t>
            </w:r>
            <w:r>
              <w:rPr>
                <w:color w:val="FF0000"/>
                <w:szCs w:val="20"/>
                <w:u w:val="single"/>
              </w:rPr>
              <w:t xml:space="preserve"> unicast</w:t>
            </w:r>
            <w:r>
              <w:rPr>
                <w:szCs w:val="20"/>
              </w:rPr>
              <w:t xml:space="preserve"> DCIs that the UE is expected to decode in each span of PDCCH symbols</w:t>
            </w:r>
          </w:p>
          <w:p w:rsidR="009B52A9" w:rsidRDefault="000F47F9">
            <w:pPr>
              <w:pStyle w:val="ListParagraph"/>
              <w:numPr>
                <w:ilvl w:val="2"/>
                <w:numId w:val="9"/>
              </w:numPr>
              <w:spacing w:after="160" w:line="259" w:lineRule="auto"/>
              <w:contextualSpacing/>
              <w:rPr>
                <w:strike/>
                <w:color w:val="FF0000"/>
                <w:szCs w:val="20"/>
              </w:rPr>
            </w:pPr>
            <w:r>
              <w:rPr>
                <w:strike/>
                <w:color w:val="FF0000"/>
                <w:szCs w:val="20"/>
              </w:rPr>
              <w:t>Further discussion only for unicast DCI or not</w:t>
            </w:r>
          </w:p>
          <w:p w:rsidR="009B52A9" w:rsidRDefault="000F47F9">
            <w:pPr>
              <w:pStyle w:val="ListParagraph"/>
              <w:numPr>
                <w:ilvl w:val="1"/>
                <w:numId w:val="9"/>
              </w:numPr>
              <w:spacing w:after="160" w:line="259" w:lineRule="auto"/>
              <w:contextualSpacing/>
              <w:rPr>
                <w:szCs w:val="20"/>
              </w:rPr>
            </w:pPr>
            <w:r>
              <w:rPr>
                <w:szCs w:val="20"/>
              </w:rPr>
              <w:t>Alt 1b: Define an increased number of valid unicast DCIs per PDCCH monitoring occasions</w:t>
            </w:r>
          </w:p>
          <w:p w:rsidR="009B52A9" w:rsidRDefault="000F47F9">
            <w:pPr>
              <w:pStyle w:val="ListParagraph"/>
              <w:numPr>
                <w:ilvl w:val="1"/>
                <w:numId w:val="9"/>
              </w:numPr>
              <w:spacing w:after="160" w:line="259" w:lineRule="auto"/>
              <w:contextualSpacing/>
              <w:rPr>
                <w:szCs w:val="20"/>
              </w:rPr>
            </w:pPr>
            <w:r>
              <w:rPr>
                <w:szCs w:val="20"/>
              </w:rPr>
              <w:t xml:space="preserve">Alt 1c: based on </w:t>
            </w:r>
            <w:r>
              <w:rPr>
                <w:color w:val="FF0000"/>
                <w:szCs w:val="20"/>
                <w:u w:val="single"/>
              </w:rPr>
              <w:t>Rel-15</w:t>
            </w:r>
            <w:r>
              <w:rPr>
                <w:szCs w:val="20"/>
              </w:rPr>
              <w:t xml:space="preserve"> FG 3-5/3-5b </w:t>
            </w:r>
          </w:p>
          <w:p w:rsidR="009B52A9" w:rsidRDefault="000F47F9">
            <w:pPr>
              <w:pStyle w:val="ListParagraph"/>
              <w:numPr>
                <w:ilvl w:val="2"/>
                <w:numId w:val="9"/>
              </w:numPr>
              <w:spacing w:after="160" w:line="259" w:lineRule="auto"/>
              <w:ind w:left="0"/>
              <w:contextualSpacing/>
            </w:pPr>
            <w:r>
              <w:rPr>
                <w:szCs w:val="20"/>
              </w:rPr>
              <w:t xml:space="preserve">Further discussion whether some additional clarification is needed or not </w:t>
            </w:r>
            <w:r>
              <w:rPr>
                <w:color w:val="FF0000"/>
                <w:szCs w:val="20"/>
                <w:u w:val="single"/>
              </w:rPr>
              <w:sym w:font="Wingdings" w:char="F0E0"/>
            </w:r>
            <w:r>
              <w:rPr>
                <w:color w:val="FF0000"/>
                <w:szCs w:val="20"/>
                <w:u w:val="single"/>
              </w:rPr>
              <w:t xml:space="preserve"> potential clarification can be discussed under UE features</w:t>
            </w:r>
          </w:p>
        </w:tc>
      </w:tr>
    </w:tbl>
    <w:p w:rsidR="009B52A9" w:rsidRDefault="009B52A9">
      <w:pPr>
        <w:rPr>
          <w:lang w:eastAsia="zh-CN"/>
        </w:rPr>
      </w:pPr>
    </w:p>
    <w:p w:rsidR="009B52A9" w:rsidRDefault="000F47F9">
      <w:pPr>
        <w:rPr>
          <w:rFonts w:ascii="Times" w:eastAsiaTheme="minorEastAsia" w:hAnsi="Times"/>
          <w:lang w:eastAsia="zh-CN"/>
        </w:rPr>
      </w:pPr>
      <w:r>
        <w:rPr>
          <w:lang w:eastAsia="zh-CN"/>
        </w:rPr>
        <w:t xml:space="preserve">The three alternatives are not mutually exclusive. </w:t>
      </w:r>
      <w:r>
        <w:rPr>
          <w:rFonts w:ascii="Times" w:eastAsiaTheme="minorEastAsia" w:hAnsi="Times" w:hint="eastAsia"/>
          <w:lang w:eastAsia="zh-CN"/>
        </w:rPr>
        <w:t>E</w:t>
      </w:r>
      <w:r>
        <w:rPr>
          <w:rFonts w:ascii="Times" w:eastAsiaTheme="minorEastAsia" w:hAnsi="Times"/>
          <w:lang w:eastAsia="zh-CN"/>
        </w:rPr>
        <w:t>ven if companies agree to define the maximum number of unicast DCIs per span or per slot, it is likely to result in more than one unicast DCIs in each MO. From this perspective, it’s preferred to directly define/increase the number of unicast DCIs in each MO. From our perspective, up to 4 unicast DCIs per MO can be the starting point for discussion. If more than 4 unicast DCIs per MO is supported, the current DAI field bits in DCI may need to be increased</w:t>
      </w:r>
      <w:r w:rsidR="003C301C">
        <w:rPr>
          <w:rFonts w:ascii="Times" w:eastAsiaTheme="minorEastAsia" w:hAnsi="Times"/>
          <w:lang w:eastAsia="zh-CN"/>
        </w:rPr>
        <w:t xml:space="preserve"> or some other rules may need to order the DAI counting</w:t>
      </w:r>
      <w:r>
        <w:rPr>
          <w:rFonts w:ascii="Times" w:eastAsiaTheme="minorEastAsia" w:hAnsi="Times"/>
          <w:lang w:eastAsia="zh-CN"/>
        </w:rPr>
        <w:t>.</w:t>
      </w:r>
    </w:p>
    <w:p w:rsidR="001C34E5" w:rsidRDefault="001C34E5">
      <w:pPr>
        <w:rPr>
          <w:rFonts w:ascii="Times" w:eastAsiaTheme="minorEastAsia" w:hAnsi="Times"/>
          <w:lang w:eastAsia="zh-CN"/>
        </w:rPr>
      </w:pPr>
      <w:r>
        <w:rPr>
          <w:rFonts w:ascii="Times" w:eastAsiaTheme="minorEastAsia" w:hAnsi="Times"/>
          <w:lang w:eastAsia="zh-CN"/>
        </w:rPr>
        <w:t xml:space="preserve">According to RAN1#98bis meeting, UE vendors may have the concern that too many unicast DCIs are placed within one monitoring occasion if one scheduling cell cross-carrier schedules </w:t>
      </w:r>
      <w:r w:rsidR="00ED2311">
        <w:rPr>
          <w:rFonts w:ascii="Times" w:eastAsiaTheme="minorEastAsia" w:hAnsi="Times"/>
          <w:lang w:eastAsia="zh-CN"/>
        </w:rPr>
        <w:t xml:space="preserve">a large number of </w:t>
      </w:r>
      <w:r>
        <w:rPr>
          <w:rFonts w:ascii="Times" w:eastAsiaTheme="minorEastAsia" w:hAnsi="Times"/>
          <w:lang w:eastAsia="zh-CN"/>
        </w:rPr>
        <w:t>scheduled cells. In this case, the maximum number of unicast DCIs in one scheduling slot across all scheduled cells can be defined.</w:t>
      </w:r>
    </w:p>
    <w:p w:rsidR="001C34E5" w:rsidRPr="001C34E5" w:rsidRDefault="001C34E5">
      <w:pPr>
        <w:rPr>
          <w:rFonts w:ascii="Times" w:eastAsiaTheme="minorEastAsia" w:hAnsi="Times"/>
          <w:b/>
          <w:i/>
          <w:lang w:eastAsia="zh-CN"/>
        </w:rPr>
      </w:pPr>
      <w:r w:rsidRPr="001C34E5">
        <w:rPr>
          <w:rFonts w:ascii="Times" w:eastAsiaTheme="minorEastAsia" w:hAnsi="Times"/>
          <w:b/>
          <w:i/>
          <w:lang w:eastAsia="zh-CN"/>
        </w:rPr>
        <w:t xml:space="preserve">Proposal 3: </w:t>
      </w:r>
    </w:p>
    <w:p w:rsidR="001C34E5" w:rsidRPr="001C34E5" w:rsidRDefault="001C34E5">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rsidR="001C34E5" w:rsidRPr="001C34E5" w:rsidRDefault="001C34E5">
      <w:pPr>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sidR="00ED2311">
        <w:rPr>
          <w:rFonts w:ascii="Times" w:eastAsiaTheme="minorEastAsia" w:hAnsi="Times"/>
          <w:i/>
          <w:lang w:eastAsia="zh-CN"/>
        </w:rPr>
        <w:t xml:space="preserve">slot </w:t>
      </w:r>
      <w:r w:rsidRPr="001C34E5">
        <w:rPr>
          <w:rFonts w:ascii="Times" w:eastAsiaTheme="minorEastAsia" w:hAnsi="Times"/>
          <w:i/>
          <w:lang w:eastAsia="zh-CN"/>
        </w:rPr>
        <w:t>across all scheduled cells.</w:t>
      </w:r>
    </w:p>
    <w:p w:rsidR="001C34E5" w:rsidRDefault="001C34E5">
      <w:pPr>
        <w:rPr>
          <w:rFonts w:ascii="Times" w:eastAsiaTheme="minorEastAsia" w:hAnsi="Times"/>
          <w:lang w:eastAsia="zh-CN"/>
        </w:rPr>
      </w:pPr>
    </w:p>
    <w:p w:rsidR="009B52A9" w:rsidRDefault="000F47F9">
      <w:pPr>
        <w:rPr>
          <w:rFonts w:ascii="Times" w:eastAsiaTheme="minorEastAsia" w:hAnsi="Times"/>
          <w:lang w:eastAsia="zh-CN"/>
        </w:rPr>
      </w:pPr>
      <w:r>
        <w:rPr>
          <w:rFonts w:ascii="Times" w:eastAsiaTheme="minorEastAsia" w:hAnsi="Times"/>
          <w:lang w:eastAsia="zh-CN"/>
        </w:rPr>
        <w:t xml:space="preserve">Currently, the DAI is firstly ordered by the MO. For the PDSCHs scheduled from the same MO, the DAI is then ordered by the </w:t>
      </w:r>
      <w:r w:rsidR="00BC042C">
        <w:rPr>
          <w:rFonts w:ascii="Times" w:eastAsiaTheme="minorEastAsia" w:hAnsi="Times" w:hint="eastAsia"/>
          <w:lang w:eastAsia="zh-CN"/>
        </w:rPr>
        <w:t>s</w:t>
      </w:r>
      <w:r w:rsidR="00BC042C">
        <w:rPr>
          <w:rFonts w:ascii="Times" w:eastAsiaTheme="minorEastAsia" w:hAnsi="Times"/>
          <w:lang w:eastAsia="zh-CN"/>
        </w:rPr>
        <w:t>erving cell index</w:t>
      </w:r>
      <w:r>
        <w:rPr>
          <w:rFonts w:ascii="Times" w:eastAsiaTheme="minorEastAsia" w:hAnsi="Times"/>
          <w:lang w:eastAsia="zh-CN"/>
        </w:rPr>
        <w:t>. Take</w:t>
      </w:r>
      <w:r w:rsidRPr="00EA25D8">
        <w:rPr>
          <w:rFonts w:ascii="Times" w:eastAsiaTheme="minorEastAsia" w:hAnsi="Times"/>
          <w:lang w:eastAsia="zh-CN"/>
        </w:rPr>
        <w:t xml:space="preserve"> </w:t>
      </w:r>
      <w:r w:rsidRPr="00EA25D8">
        <w:rPr>
          <w:rFonts w:ascii="Times" w:eastAsiaTheme="minorEastAsia" w:hAnsi="Times"/>
          <w:lang w:eastAsia="zh-CN"/>
        </w:rPr>
        <w:fldChar w:fldCharType="begin"/>
      </w:r>
      <w:r w:rsidRPr="00EA25D8">
        <w:rPr>
          <w:rFonts w:ascii="Times" w:eastAsiaTheme="minorEastAsia" w:hAnsi="Times"/>
          <w:lang w:eastAsia="zh-CN"/>
        </w:rPr>
        <w:instrText xml:space="preserve"> REF _Ref19810445 \h </w:instrText>
      </w:r>
      <w:r w:rsidR="00111B39" w:rsidRPr="00EA25D8">
        <w:rPr>
          <w:rFonts w:ascii="Times" w:eastAsiaTheme="minorEastAsia" w:hAnsi="Times"/>
          <w:lang w:eastAsia="zh-CN"/>
        </w:rPr>
        <w:instrText xml:space="preserve"> \* MERGEFORMAT </w:instrText>
      </w:r>
      <w:r w:rsidRPr="00EA25D8">
        <w:rPr>
          <w:rFonts w:ascii="Times" w:eastAsiaTheme="minorEastAsia" w:hAnsi="Times"/>
          <w:lang w:eastAsia="zh-CN"/>
        </w:rPr>
      </w:r>
      <w:r w:rsidRPr="00EA25D8">
        <w:rPr>
          <w:rFonts w:ascii="Times" w:eastAsiaTheme="minorEastAsia" w:hAnsi="Times"/>
          <w:lang w:eastAsia="zh-CN"/>
        </w:rPr>
        <w:fldChar w:fldCharType="separate"/>
      </w:r>
      <w:r w:rsidRPr="00EA25D8">
        <w:rPr>
          <w:bCs/>
        </w:rPr>
        <w:t>Figure 2</w:t>
      </w:r>
      <w:r w:rsidRPr="00EA25D8">
        <w:rPr>
          <w:rFonts w:ascii="Times" w:eastAsiaTheme="minorEastAsia" w:hAnsi="Times"/>
          <w:lang w:eastAsia="zh-CN"/>
        </w:rPr>
        <w:fldChar w:fldCharType="end"/>
      </w:r>
      <w:r>
        <w:rPr>
          <w:rFonts w:ascii="Times" w:eastAsiaTheme="minorEastAsia" w:hAnsi="Times"/>
          <w:lang w:eastAsia="zh-CN"/>
        </w:rPr>
        <w:t xml:space="preserve"> as an example, the numbers in brackets are (C-DAI, T-DAI) respectively. For PDSCHs scheduled from the same MO, the C-DAI is increased with the ascending order of </w:t>
      </w:r>
      <w:r w:rsidR="0050038A">
        <w:rPr>
          <w:rFonts w:ascii="Times" w:eastAsiaTheme="minorEastAsia" w:hAnsi="Times"/>
          <w:lang w:eastAsia="zh-CN"/>
        </w:rPr>
        <w:t>serving cell index</w:t>
      </w:r>
      <w:r>
        <w:rPr>
          <w:rFonts w:ascii="Times" w:eastAsiaTheme="minorEastAsia" w:hAnsi="Times"/>
          <w:lang w:eastAsia="zh-CN"/>
        </w:rPr>
        <w:t>.</w:t>
      </w:r>
    </w:p>
    <w:p w:rsidR="009B52A9" w:rsidRDefault="009B52A9">
      <w:pPr>
        <w:rPr>
          <w:rFonts w:ascii="Times" w:eastAsiaTheme="minorEastAsia" w:hAnsi="Times"/>
          <w:lang w:eastAsia="zh-CN"/>
        </w:rPr>
      </w:pPr>
    </w:p>
    <w:p w:rsidR="009B52A9" w:rsidRDefault="000F47F9">
      <w:pPr>
        <w:jc w:val="center"/>
        <w:rPr>
          <w:lang w:eastAsia="zh-CN"/>
        </w:rPr>
      </w:pPr>
      <w:r>
        <w:rPr>
          <w:noProof/>
          <w:lang w:eastAsia="zh-CN"/>
        </w:rPr>
        <w:drawing>
          <wp:inline distT="0" distB="0" distL="0" distR="0">
            <wp:extent cx="3599815" cy="21526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00000" cy="2153082"/>
                    </a:xfrm>
                    <a:prstGeom prst="rect">
                      <a:avLst/>
                    </a:prstGeom>
                    <a:noFill/>
                  </pic:spPr>
                </pic:pic>
              </a:graphicData>
            </a:graphic>
          </wp:inline>
        </w:drawing>
      </w:r>
    </w:p>
    <w:p w:rsidR="009B52A9" w:rsidRDefault="000F47F9">
      <w:pPr>
        <w:jc w:val="center"/>
        <w:rPr>
          <w:bCs/>
        </w:rPr>
      </w:pPr>
      <w:bookmarkStart w:id="5" w:name="_Ref19810445"/>
      <w:r>
        <w:rPr>
          <w:b/>
          <w:bCs/>
        </w:rPr>
        <w:t xml:space="preserve">Figure </w:t>
      </w:r>
      <w:r>
        <w:rPr>
          <w:b/>
          <w:bCs/>
        </w:rPr>
        <w:fldChar w:fldCharType="begin"/>
      </w:r>
      <w:r>
        <w:rPr>
          <w:b/>
          <w:bCs/>
        </w:rPr>
        <w:instrText xml:space="preserve"> SEQ Figure \* ARABIC </w:instrText>
      </w:r>
      <w:r>
        <w:rPr>
          <w:b/>
          <w:bCs/>
        </w:rPr>
        <w:fldChar w:fldCharType="separate"/>
      </w:r>
      <w:r>
        <w:rPr>
          <w:b/>
          <w:bCs/>
        </w:rPr>
        <w:t>2</w:t>
      </w:r>
      <w:r>
        <w:rPr>
          <w:b/>
          <w:bCs/>
        </w:rPr>
        <w:fldChar w:fldCharType="end"/>
      </w:r>
      <w:bookmarkEnd w:id="5"/>
      <w:r>
        <w:rPr>
          <w:b/>
          <w:bCs/>
        </w:rPr>
        <w:t xml:space="preserve">. </w:t>
      </w:r>
      <w:r>
        <w:rPr>
          <w:bCs/>
        </w:rPr>
        <w:t>DAI count order in Rel-15.</w:t>
      </w:r>
    </w:p>
    <w:p w:rsidR="009B52A9" w:rsidRDefault="009B52A9">
      <w:pPr>
        <w:jc w:val="center"/>
        <w:rPr>
          <w:bCs/>
        </w:rPr>
      </w:pPr>
    </w:p>
    <w:p w:rsidR="009B52A9" w:rsidRDefault="003C301C">
      <w:pPr>
        <w:jc w:val="left"/>
        <w:rPr>
          <w:rFonts w:ascii="Times" w:eastAsiaTheme="minorEastAsia" w:hAnsi="Times"/>
          <w:lang w:eastAsia="zh-CN"/>
        </w:rPr>
      </w:pPr>
      <w:r>
        <w:rPr>
          <w:rFonts w:ascii="Times" w:eastAsiaTheme="minorEastAsia" w:hAnsi="Times"/>
          <w:lang w:eastAsia="zh-CN"/>
        </w:rPr>
        <w:t xml:space="preserve">The current Rel-15 DAI counting mechanism assumes that only up to one unicast </w:t>
      </w:r>
      <w:r w:rsidR="00111B39">
        <w:rPr>
          <w:rFonts w:ascii="Times" w:eastAsiaTheme="minorEastAsia" w:hAnsi="Times"/>
          <w:lang w:eastAsia="zh-CN"/>
        </w:rPr>
        <w:t xml:space="preserve">DL </w:t>
      </w:r>
      <w:r>
        <w:rPr>
          <w:rFonts w:ascii="Times" w:eastAsiaTheme="minorEastAsia" w:hAnsi="Times"/>
          <w:lang w:eastAsia="zh-CN"/>
        </w:rPr>
        <w:t>DCI is in each monitoring occasion</w:t>
      </w:r>
      <w:r w:rsidR="009F74D1">
        <w:rPr>
          <w:rFonts w:ascii="Times" w:eastAsiaTheme="minorEastAsia" w:hAnsi="Times"/>
          <w:lang w:eastAsia="zh-CN"/>
        </w:rPr>
        <w:t xml:space="preserve"> for each scheduled cell, which doesn’t cover the case that more than one unicast </w:t>
      </w:r>
      <w:r w:rsidR="00111B39">
        <w:rPr>
          <w:rFonts w:ascii="Times" w:eastAsiaTheme="minorEastAsia" w:hAnsi="Times"/>
          <w:lang w:eastAsia="zh-CN"/>
        </w:rPr>
        <w:t xml:space="preserve">DL </w:t>
      </w:r>
      <w:r w:rsidR="009F74D1">
        <w:rPr>
          <w:rFonts w:ascii="Times" w:eastAsiaTheme="minorEastAsia" w:hAnsi="Times"/>
          <w:lang w:eastAsia="zh-CN"/>
        </w:rPr>
        <w:t xml:space="preserve">DCI is received for the same scheduled cell. More than one unicast </w:t>
      </w:r>
      <w:r w:rsidR="00111B39">
        <w:rPr>
          <w:rFonts w:ascii="Times" w:eastAsiaTheme="minorEastAsia" w:hAnsi="Times"/>
          <w:lang w:eastAsia="zh-CN"/>
        </w:rPr>
        <w:t xml:space="preserve">DL </w:t>
      </w:r>
      <w:r w:rsidR="009F74D1">
        <w:rPr>
          <w:rFonts w:ascii="Times" w:eastAsiaTheme="minorEastAsia" w:hAnsi="Times"/>
          <w:lang w:eastAsia="zh-CN"/>
        </w:rPr>
        <w:t xml:space="preserve">DCI for one scheduled cell is a typical case for cross-carrier scheduling with smaller SCS for the scheduling cell. </w:t>
      </w:r>
      <w:r w:rsidR="00111B39">
        <w:rPr>
          <w:rFonts w:ascii="Times" w:eastAsiaTheme="minorEastAsia" w:hAnsi="Times"/>
          <w:lang w:eastAsia="zh-CN"/>
        </w:rPr>
        <w:t xml:space="preserve">For example, </w:t>
      </w:r>
      <w:r w:rsidR="009F74D1">
        <w:rPr>
          <w:rFonts w:ascii="Times" w:eastAsiaTheme="minorEastAsia" w:hAnsi="Times"/>
          <w:lang w:eastAsia="zh-CN"/>
        </w:rPr>
        <w:t xml:space="preserve">the scheduling cell is of 15 KHz SCS and the scheduled cell is </w:t>
      </w:r>
      <w:r w:rsidR="009F74D1">
        <w:rPr>
          <w:rFonts w:ascii="Times" w:eastAsiaTheme="minorEastAsia" w:hAnsi="Times"/>
          <w:lang w:eastAsia="zh-CN"/>
        </w:rPr>
        <w:lastRenderedPageBreak/>
        <w:t>of 120 KHz SCS, where one 15</w:t>
      </w:r>
      <w:r w:rsidR="00111B39">
        <w:rPr>
          <w:rFonts w:ascii="Times" w:eastAsiaTheme="minorEastAsia" w:hAnsi="Times"/>
          <w:lang w:eastAsia="zh-CN"/>
        </w:rPr>
        <w:t xml:space="preserve"> </w:t>
      </w:r>
      <w:r w:rsidR="009F74D1">
        <w:rPr>
          <w:rFonts w:ascii="Times" w:eastAsiaTheme="minorEastAsia" w:hAnsi="Times"/>
          <w:lang w:eastAsia="zh-CN"/>
        </w:rPr>
        <w:t>KHz slot equals to 8 120</w:t>
      </w:r>
      <w:r w:rsidR="00111B39">
        <w:rPr>
          <w:rFonts w:ascii="Times" w:eastAsiaTheme="minorEastAsia" w:hAnsi="Times"/>
          <w:lang w:eastAsia="zh-CN"/>
        </w:rPr>
        <w:t xml:space="preserve"> </w:t>
      </w:r>
      <w:r w:rsidR="009F74D1">
        <w:rPr>
          <w:rFonts w:ascii="Times" w:eastAsiaTheme="minorEastAsia" w:hAnsi="Times"/>
          <w:lang w:eastAsia="zh-CN"/>
        </w:rPr>
        <w:t>KHz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w:t>
      </w:r>
      <w:r w:rsidR="00A175CE">
        <w:rPr>
          <w:rFonts w:ascii="Times" w:eastAsiaTheme="minorEastAsia" w:hAnsi="Times"/>
          <w:lang w:eastAsia="zh-CN"/>
        </w:rPr>
        <w:t>rder can be summarized as below</w:t>
      </w:r>
      <w:r w:rsidR="000F47F9">
        <w:rPr>
          <w:rFonts w:ascii="Times" w:eastAsiaTheme="minorEastAsia" w:hAnsi="Times"/>
          <w:lang w:eastAsia="zh-CN"/>
        </w:rPr>
        <w:t>:</w:t>
      </w:r>
    </w:p>
    <w:p w:rsidR="009B52A9" w:rsidRDefault="000F47F9">
      <w:pPr>
        <w:pStyle w:val="ListParagraph"/>
        <w:numPr>
          <w:ilvl w:val="0"/>
          <w:numId w:val="10"/>
        </w:numPr>
        <w:jc w:val="left"/>
        <w:rPr>
          <w:rFonts w:ascii="Times" w:eastAsiaTheme="minorEastAsia" w:hAnsi="Times"/>
          <w:lang w:eastAsia="zh-CN"/>
        </w:rPr>
      </w:pPr>
      <w:r>
        <w:rPr>
          <w:rFonts w:ascii="Times" w:eastAsiaTheme="minorEastAsia" w:hAnsi="Times"/>
          <w:lang w:eastAsia="zh-CN"/>
        </w:rPr>
        <w:t>First in ascending order of PDSCH starting time;</w:t>
      </w:r>
    </w:p>
    <w:p w:rsidR="009B52A9" w:rsidRDefault="000F47F9">
      <w:pPr>
        <w:pStyle w:val="ListParagraph"/>
        <w:numPr>
          <w:ilvl w:val="0"/>
          <w:numId w:val="10"/>
        </w:numPr>
        <w:jc w:val="left"/>
        <w:rPr>
          <w:bCs/>
        </w:rPr>
      </w:pPr>
      <w:r>
        <w:rPr>
          <w:bCs/>
        </w:rPr>
        <w:t xml:space="preserve">Second in ascending order of </w:t>
      </w:r>
      <w:r w:rsidR="0050038A">
        <w:rPr>
          <w:bCs/>
        </w:rPr>
        <w:t>serving cell index</w:t>
      </w:r>
      <w:r>
        <w:rPr>
          <w:bCs/>
        </w:rPr>
        <w:t>;</w:t>
      </w:r>
    </w:p>
    <w:p w:rsidR="009B52A9" w:rsidRDefault="000F47F9">
      <w:pPr>
        <w:pStyle w:val="ListParagraph"/>
        <w:numPr>
          <w:ilvl w:val="0"/>
          <w:numId w:val="10"/>
        </w:numPr>
        <w:jc w:val="left"/>
        <w:rPr>
          <w:bCs/>
        </w:rPr>
      </w:pPr>
      <w:r>
        <w:rPr>
          <w:bCs/>
        </w:rPr>
        <w:t>Third in ascending order of MO index.</w:t>
      </w:r>
    </w:p>
    <w:p w:rsidR="009B52A9" w:rsidRDefault="000F47F9">
      <w:pPr>
        <w:jc w:val="left"/>
        <w:rPr>
          <w:rFonts w:ascii="Times" w:eastAsiaTheme="minorEastAsia" w:hAnsi="Times"/>
          <w:lang w:eastAsia="zh-CN"/>
        </w:rPr>
      </w:pPr>
      <w:r w:rsidRPr="00EA25D8">
        <w:rPr>
          <w:bCs/>
          <w:lang w:eastAsia="zh-CN"/>
        </w:rPr>
        <w:fldChar w:fldCharType="begin"/>
      </w:r>
      <w:r w:rsidRPr="00EA25D8">
        <w:rPr>
          <w:bCs/>
          <w:lang w:eastAsia="zh-CN"/>
        </w:rPr>
        <w:instrText xml:space="preserve"> </w:instrText>
      </w:r>
      <w:r w:rsidRPr="00EA25D8">
        <w:rPr>
          <w:rFonts w:hint="eastAsia"/>
          <w:bCs/>
          <w:lang w:eastAsia="zh-CN"/>
        </w:rPr>
        <w:instrText>REF _Ref19811373 \h</w:instrText>
      </w:r>
      <w:r w:rsidRPr="00EA25D8">
        <w:rPr>
          <w:bCs/>
          <w:lang w:eastAsia="zh-CN"/>
        </w:rPr>
        <w:instrText xml:space="preserve"> </w:instrText>
      </w:r>
      <w:r w:rsidR="00111B39" w:rsidRPr="00EA25D8">
        <w:rPr>
          <w:bCs/>
          <w:lang w:eastAsia="zh-CN"/>
        </w:rPr>
        <w:instrText xml:space="preserve"> \* MERGEFORMAT </w:instrText>
      </w:r>
      <w:r w:rsidRPr="00EA25D8">
        <w:rPr>
          <w:bCs/>
          <w:lang w:eastAsia="zh-CN"/>
        </w:rPr>
      </w:r>
      <w:r w:rsidRPr="00EA25D8">
        <w:rPr>
          <w:bCs/>
          <w:lang w:eastAsia="zh-CN"/>
        </w:rPr>
        <w:fldChar w:fldCharType="separate"/>
      </w:r>
      <w:r w:rsidRPr="00EA25D8">
        <w:rPr>
          <w:bCs/>
        </w:rPr>
        <w:t>Figure 3</w:t>
      </w:r>
      <w:r w:rsidRPr="00EA25D8">
        <w:rPr>
          <w:bCs/>
          <w:lang w:eastAsia="zh-CN"/>
        </w:rPr>
        <w:fldChar w:fldCharType="end"/>
      </w:r>
      <w:r>
        <w:rPr>
          <w:bCs/>
          <w:lang w:eastAsia="zh-CN"/>
        </w:rPr>
        <w:t xml:space="preserve"> shows an example about the above order rules. </w:t>
      </w:r>
      <w:r w:rsidR="0050038A">
        <w:rPr>
          <w:bCs/>
          <w:lang w:eastAsia="zh-CN"/>
        </w:rPr>
        <w:t xml:space="preserve">The HARQ-ACK of all the PDSCH transmissions correspond with the same PUCCH slot. </w:t>
      </w:r>
      <w:r>
        <w:rPr>
          <w:bCs/>
          <w:lang w:eastAsia="zh-CN"/>
        </w:rPr>
        <w:t>T</w:t>
      </w:r>
      <w:r>
        <w:rPr>
          <w:rFonts w:ascii="Times" w:eastAsiaTheme="minorEastAsia" w:hAnsi="Times"/>
          <w:lang w:eastAsia="zh-CN"/>
        </w:rPr>
        <w:t xml:space="preserve">he numbers in brackets are (C-DAI, T-DAI) respectively. PDSCH A and PDSCH B are counted first since they are from the MO#0, then PDSCH A is counted before PDSCH B since PDSCH A is from a smaller </w:t>
      </w:r>
      <w:r w:rsidR="0050038A">
        <w:rPr>
          <w:rFonts w:ascii="Times" w:eastAsiaTheme="minorEastAsia" w:hAnsi="Times"/>
          <w:lang w:eastAsia="zh-CN"/>
        </w:rPr>
        <w:t>serving cell index</w:t>
      </w:r>
      <w:r>
        <w:rPr>
          <w:rFonts w:ascii="Times" w:eastAsiaTheme="minorEastAsia" w:hAnsi="Times"/>
          <w:lang w:eastAsia="zh-CN"/>
        </w:rPr>
        <w:t xml:space="preserve">. Among PDSCH C, D, E and F, PDSCH C are first counted since it is from the smallest </w:t>
      </w:r>
      <w:r w:rsidR="0050038A">
        <w:rPr>
          <w:rFonts w:ascii="Times" w:eastAsiaTheme="minorEastAsia" w:hAnsi="Times"/>
          <w:lang w:eastAsia="zh-CN"/>
        </w:rPr>
        <w:t>serving cell index</w:t>
      </w:r>
      <w:r>
        <w:rPr>
          <w:rFonts w:ascii="Times" w:eastAsiaTheme="minorEastAsia" w:hAnsi="Times"/>
          <w:lang w:eastAsia="zh-CN"/>
        </w:rPr>
        <w:t xml:space="preserve"> followed by PD-SCH D. Then, PDSCH E is counted before PDSCH F since PDSCH E starts earlier. </w:t>
      </w:r>
    </w:p>
    <w:p w:rsidR="009B52A9" w:rsidRDefault="000F47F9" w:rsidP="00A175CE">
      <w:pPr>
        <w:jc w:val="left"/>
        <w:rPr>
          <w:bCs/>
          <w:i/>
        </w:rPr>
      </w:pPr>
      <w:r>
        <w:rPr>
          <w:rFonts w:ascii="Times" w:eastAsiaTheme="minorEastAsia" w:hAnsi="Times"/>
          <w:b/>
          <w:i/>
          <w:lang w:eastAsia="zh-CN"/>
        </w:rPr>
        <w:t xml:space="preserve">Proposal </w:t>
      </w:r>
      <w:r w:rsidR="001C34E5">
        <w:rPr>
          <w:rFonts w:ascii="Times" w:eastAsiaTheme="minorEastAsia" w:hAnsi="Times"/>
          <w:b/>
          <w:i/>
          <w:lang w:eastAsia="zh-CN"/>
        </w:rPr>
        <w:t>4</w:t>
      </w:r>
      <w:r>
        <w:rPr>
          <w:rFonts w:ascii="Times" w:eastAsiaTheme="minorEastAsia" w:hAnsi="Times"/>
          <w:i/>
          <w:lang w:eastAsia="zh-CN"/>
        </w:rPr>
        <w:t xml:space="preserve">: If the maximum number of unicast DCIs per MO is increased, </w:t>
      </w:r>
      <w:r w:rsidR="00A175CE">
        <w:rPr>
          <w:rFonts w:ascii="Times" w:eastAsiaTheme="minorEastAsia" w:hAnsi="Times"/>
          <w:i/>
          <w:lang w:eastAsia="zh-CN"/>
        </w:rPr>
        <w:t xml:space="preserve">the PDSCH starting time in addition to the existing MO and Cell index is introduced to </w:t>
      </w:r>
      <w:r w:rsidR="00877A69">
        <w:rPr>
          <w:rFonts w:ascii="Times" w:eastAsiaTheme="minorEastAsia" w:hAnsi="Times"/>
          <w:i/>
          <w:lang w:eastAsia="zh-CN"/>
        </w:rPr>
        <w:t xml:space="preserve">order </w:t>
      </w:r>
      <w:r w:rsidR="00A175CE">
        <w:rPr>
          <w:rFonts w:ascii="Times" w:eastAsiaTheme="minorEastAsia" w:hAnsi="Times"/>
          <w:i/>
          <w:lang w:eastAsia="zh-CN"/>
        </w:rPr>
        <w:t xml:space="preserve">the </w:t>
      </w:r>
      <w:r w:rsidR="00877A69">
        <w:rPr>
          <w:rFonts w:ascii="Times" w:eastAsiaTheme="minorEastAsia" w:hAnsi="Times"/>
          <w:i/>
          <w:lang w:eastAsia="zh-CN"/>
        </w:rPr>
        <w:t>HARQ-ACK feedback</w:t>
      </w:r>
      <w:r w:rsidR="00A175CE">
        <w:rPr>
          <w:rFonts w:ascii="Times" w:eastAsiaTheme="minorEastAsia" w:hAnsi="Times"/>
          <w:i/>
          <w:lang w:eastAsia="zh-CN"/>
        </w:rPr>
        <w:t>.</w:t>
      </w:r>
    </w:p>
    <w:p w:rsidR="009B52A9" w:rsidRDefault="009B52A9">
      <w:pPr>
        <w:jc w:val="left"/>
        <w:rPr>
          <w:bCs/>
          <w:lang w:val="en-GB" w:eastAsia="zh-CN"/>
        </w:rPr>
      </w:pPr>
    </w:p>
    <w:p w:rsidR="009B52A9" w:rsidRDefault="000F47F9">
      <w:pPr>
        <w:jc w:val="center"/>
        <w:rPr>
          <w:lang w:eastAsia="zh-CN"/>
        </w:rPr>
      </w:pPr>
      <w:r>
        <w:rPr>
          <w:noProof/>
          <w:lang w:eastAsia="zh-CN"/>
        </w:rPr>
        <w:drawing>
          <wp:inline distT="0" distB="0" distL="0" distR="0">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rsidR="009B52A9" w:rsidRDefault="000F47F9">
      <w:pPr>
        <w:jc w:val="center"/>
        <w:rPr>
          <w:lang w:eastAsia="zh-CN"/>
        </w:rPr>
      </w:pPr>
      <w:bookmarkStart w:id="6" w:name="_Ref19811373"/>
      <w:r>
        <w:rPr>
          <w:b/>
          <w:bCs/>
        </w:rPr>
        <w:t xml:space="preserve">Figure </w:t>
      </w:r>
      <w:r>
        <w:rPr>
          <w:b/>
          <w:bCs/>
        </w:rPr>
        <w:fldChar w:fldCharType="begin"/>
      </w:r>
      <w:r>
        <w:rPr>
          <w:b/>
          <w:bCs/>
        </w:rPr>
        <w:instrText xml:space="preserve"> SEQ Figure \* ARABIC </w:instrText>
      </w:r>
      <w:r>
        <w:rPr>
          <w:b/>
          <w:bCs/>
        </w:rPr>
        <w:fldChar w:fldCharType="separate"/>
      </w:r>
      <w:r>
        <w:rPr>
          <w:b/>
          <w:bCs/>
        </w:rPr>
        <w:t>3</w:t>
      </w:r>
      <w:r>
        <w:rPr>
          <w:b/>
          <w:bCs/>
        </w:rPr>
        <w:fldChar w:fldCharType="end"/>
      </w:r>
      <w:bookmarkEnd w:id="6"/>
      <w:r>
        <w:rPr>
          <w:b/>
          <w:bCs/>
        </w:rPr>
        <w:t xml:space="preserve">. </w:t>
      </w:r>
      <w:r>
        <w:rPr>
          <w:bCs/>
        </w:rPr>
        <w:t>DAI count order if more than one DCI is received within one MO.</w:t>
      </w:r>
    </w:p>
    <w:p w:rsidR="009B52A9" w:rsidRDefault="000F47F9">
      <w:pPr>
        <w:pStyle w:val="Heading1"/>
        <w:rPr>
          <w:lang w:eastAsia="zh-CN"/>
        </w:rPr>
      </w:pPr>
      <w:r>
        <w:rPr>
          <w:lang w:eastAsia="zh-CN"/>
        </w:rPr>
        <w:t>Conclusions</w:t>
      </w:r>
    </w:p>
    <w:p w:rsidR="009B52A9" w:rsidRDefault="000F47F9">
      <w:pPr>
        <w:rPr>
          <w:lang w:eastAsia="zh-CN"/>
        </w:rPr>
      </w:pPr>
      <w:r>
        <w:rPr>
          <w:rFonts w:hint="eastAsia"/>
          <w:lang w:eastAsia="zh-CN"/>
        </w:rPr>
        <w:t>I</w:t>
      </w:r>
      <w:r>
        <w:rPr>
          <w:lang w:eastAsia="zh-CN"/>
        </w:rPr>
        <w:t xml:space="preserve">n this contribution, we </w:t>
      </w:r>
      <w:r>
        <w:rPr>
          <w:lang w:val="en-GB" w:eastAsia="zh-CN"/>
        </w:rPr>
        <w:t>present our analysis on two remaining issues on cross-carrier scheduling. The following proposals have been made.</w:t>
      </w:r>
    </w:p>
    <w:p w:rsidR="00D36D7B" w:rsidRDefault="00D36D7B" w:rsidP="00D36D7B">
      <w:pPr>
        <w:rPr>
          <w:i/>
          <w:lang w:eastAsia="zh-CN"/>
        </w:rPr>
      </w:pPr>
      <w:r w:rsidRPr="001C34E5">
        <w:rPr>
          <w:rFonts w:hint="eastAsia"/>
          <w:b/>
          <w:i/>
          <w:lang w:eastAsia="zh-CN"/>
        </w:rPr>
        <w:t>P</w:t>
      </w:r>
      <w:r w:rsidRPr="001C34E5">
        <w:rPr>
          <w:b/>
          <w:i/>
          <w:lang w:eastAsia="zh-CN"/>
        </w:rPr>
        <w:t>roposal 1:</w:t>
      </w:r>
      <w:r w:rsidRPr="001C34E5">
        <w:rPr>
          <w:i/>
          <w:lang w:eastAsia="zh-CN"/>
        </w:rPr>
        <w:t xml:space="preserve"> </w:t>
      </w:r>
      <w:r>
        <w:rPr>
          <w:i/>
          <w:lang w:eastAsia="zh-CN"/>
        </w:rPr>
        <w:t>Clarify that the following rule in Rel-15 is also applicable to cross-carrier scheduling.</w:t>
      </w:r>
    </w:p>
    <w:p w:rsidR="00D36D7B" w:rsidRDefault="00D36D7B" w:rsidP="00D36D7B">
      <w:pPr>
        <w:ind w:leftChars="100" w:left="200"/>
        <w:rPr>
          <w:i/>
          <w:lang w:eastAsia="zh-CN"/>
        </w:rPr>
      </w:pPr>
      <w:r>
        <w:rPr>
          <w:i/>
          <w:lang w:eastAsia="zh-CN"/>
        </w:rPr>
        <w:t>I</w:t>
      </w:r>
      <w:r w:rsidRPr="001C34E5">
        <w:rPr>
          <w:i/>
          <w:lang w:eastAsia="zh-CN"/>
        </w:rPr>
        <w:t>f none of configured TCI states for the serving cell of scheduled PDSCH contains 'QCL-</w:t>
      </w:r>
      <w:proofErr w:type="spellStart"/>
      <w:r w:rsidRPr="001C34E5">
        <w:rPr>
          <w:i/>
          <w:lang w:eastAsia="zh-CN"/>
        </w:rPr>
        <w:t>TypeD</w:t>
      </w:r>
      <w:proofErr w:type="spellEnd"/>
      <w:r w:rsidRPr="001C34E5">
        <w:rPr>
          <w:i/>
          <w:lang w:eastAsia="zh-CN"/>
        </w:rPr>
        <w:t>', the UE shall obtain the other QCL assumptions from the indicated TCI states for its scheduled PDSCH irrespective of the time offset between the reception of the DL DCI and the corresponding PDSCH.</w:t>
      </w:r>
    </w:p>
    <w:p w:rsidR="00D36D7B" w:rsidRDefault="00D36D7B" w:rsidP="00D36D7B">
      <w:pPr>
        <w:pStyle w:val="Proposal"/>
        <w:numPr>
          <w:ilvl w:val="0"/>
          <w:numId w:val="0"/>
        </w:numPr>
      </w:pPr>
      <w:r>
        <w:rPr>
          <w:rFonts w:eastAsia="宋体" w:hint="eastAsia"/>
          <w:b/>
          <w:bCs/>
          <w:lang w:eastAsia="zh-CN"/>
        </w:rPr>
        <w:t xml:space="preserve">Proposal </w:t>
      </w:r>
      <w:r>
        <w:rPr>
          <w:rFonts w:eastAsia="宋体"/>
          <w:b/>
          <w:bCs/>
          <w:lang w:eastAsia="zh-CN"/>
        </w:rPr>
        <w:t>2</w:t>
      </w:r>
      <w:r>
        <w:rPr>
          <w:rFonts w:eastAsia="宋体" w:hint="eastAsia"/>
          <w:b/>
          <w:bCs/>
          <w:lang w:eastAsia="zh-CN"/>
        </w:rPr>
        <w:t>:</w:t>
      </w:r>
      <w:r>
        <w:rPr>
          <w:rFonts w:eastAsia="宋体"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宋体"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proofErr w:type="spellStart"/>
      <w:r>
        <w:rPr>
          <w:lang w:val="en-GB"/>
        </w:rPr>
        <w:t>timeDurationForQCL</w:t>
      </w:r>
      <w:proofErr w:type="spellEnd"/>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rsidR="00D36D7B" w:rsidRPr="001C34E5" w:rsidRDefault="00D36D7B" w:rsidP="00D36D7B">
      <w:pPr>
        <w:rPr>
          <w:rFonts w:ascii="Times" w:eastAsiaTheme="minorEastAsia" w:hAnsi="Times"/>
          <w:b/>
          <w:i/>
          <w:lang w:eastAsia="zh-CN"/>
        </w:rPr>
      </w:pPr>
      <w:r w:rsidRPr="001C34E5">
        <w:rPr>
          <w:rFonts w:ascii="Times" w:eastAsiaTheme="minorEastAsia" w:hAnsi="Times"/>
          <w:b/>
          <w:i/>
          <w:lang w:eastAsia="zh-CN"/>
        </w:rPr>
        <w:t xml:space="preserve">Proposal 3: </w:t>
      </w:r>
    </w:p>
    <w:p w:rsidR="00D36D7B" w:rsidRPr="001C34E5" w:rsidRDefault="00D36D7B" w:rsidP="00D36D7B">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rsidR="00D36D7B" w:rsidRPr="001C34E5" w:rsidRDefault="00D36D7B" w:rsidP="00D36D7B">
      <w:pPr>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sidR="00877A69">
        <w:rPr>
          <w:rFonts w:ascii="Times" w:eastAsiaTheme="minorEastAsia" w:hAnsi="Times"/>
          <w:i/>
          <w:lang w:eastAsia="zh-CN"/>
        </w:rPr>
        <w:t xml:space="preserve">slot </w:t>
      </w:r>
      <w:r w:rsidRPr="001C34E5">
        <w:rPr>
          <w:rFonts w:ascii="Times" w:eastAsiaTheme="minorEastAsia" w:hAnsi="Times"/>
          <w:i/>
          <w:lang w:eastAsia="zh-CN"/>
        </w:rPr>
        <w:t>across all scheduled cells.</w:t>
      </w:r>
    </w:p>
    <w:p w:rsidR="00D36D7B" w:rsidRDefault="00D36D7B" w:rsidP="00D36D7B">
      <w:pPr>
        <w:jc w:val="left"/>
        <w:rPr>
          <w:bCs/>
          <w:i/>
        </w:rPr>
      </w:pPr>
      <w:r>
        <w:rPr>
          <w:rFonts w:ascii="Times" w:eastAsiaTheme="minorEastAsia" w:hAnsi="Times"/>
          <w:b/>
          <w:i/>
          <w:lang w:eastAsia="zh-CN"/>
        </w:rPr>
        <w:t>Proposal 4</w:t>
      </w:r>
      <w:r>
        <w:rPr>
          <w:rFonts w:ascii="Times" w:eastAsiaTheme="minorEastAsia" w:hAnsi="Times"/>
          <w:i/>
          <w:lang w:eastAsia="zh-CN"/>
        </w:rPr>
        <w:t xml:space="preserve">: If the maximum number of unicast DCIs per MO is increased, the PDSCH starting time in addition to the existing MO and Cell index is introduced to </w:t>
      </w:r>
      <w:r w:rsidR="00877A69">
        <w:rPr>
          <w:rFonts w:ascii="Times" w:eastAsiaTheme="minorEastAsia" w:hAnsi="Times"/>
          <w:i/>
          <w:lang w:eastAsia="zh-CN"/>
        </w:rPr>
        <w:t xml:space="preserve">order </w:t>
      </w:r>
      <w:r>
        <w:rPr>
          <w:rFonts w:ascii="Times" w:eastAsiaTheme="minorEastAsia" w:hAnsi="Times"/>
          <w:i/>
          <w:lang w:eastAsia="zh-CN"/>
        </w:rPr>
        <w:t xml:space="preserve">the </w:t>
      </w:r>
      <w:r w:rsidR="00877A69">
        <w:rPr>
          <w:rFonts w:ascii="Times" w:eastAsiaTheme="minorEastAsia" w:hAnsi="Times"/>
          <w:i/>
          <w:lang w:eastAsia="zh-CN"/>
        </w:rPr>
        <w:t>HARQ-ACK feedback</w:t>
      </w:r>
      <w:r>
        <w:rPr>
          <w:rFonts w:ascii="Times" w:eastAsiaTheme="minorEastAsia" w:hAnsi="Times"/>
          <w:i/>
          <w:lang w:eastAsia="zh-CN"/>
        </w:rPr>
        <w:t>.</w:t>
      </w:r>
    </w:p>
    <w:p w:rsidR="009B52A9" w:rsidRDefault="000F47F9">
      <w:pPr>
        <w:pStyle w:val="Heading1"/>
        <w:rPr>
          <w:lang w:eastAsia="zh-CN"/>
        </w:rPr>
      </w:pPr>
      <w:r>
        <w:rPr>
          <w:rFonts w:hint="eastAsia"/>
          <w:lang w:eastAsia="zh-CN"/>
        </w:rPr>
        <w:lastRenderedPageBreak/>
        <w:t>R</w:t>
      </w:r>
      <w:r>
        <w:rPr>
          <w:lang w:eastAsia="zh-CN"/>
        </w:rPr>
        <w:t>eference</w:t>
      </w:r>
    </w:p>
    <w:p w:rsidR="009B52A9" w:rsidRDefault="000F47F9">
      <w:pPr>
        <w:pStyle w:val="References"/>
        <w:rPr>
          <w:lang w:val="sv-SE"/>
        </w:rPr>
      </w:pPr>
      <w:bookmarkStart w:id="7" w:name="_Ref16195176"/>
      <w:bookmarkStart w:id="8" w:name="_Ref19814885"/>
      <w:r>
        <w:rPr>
          <w:lang w:val="sv-SE"/>
        </w:rPr>
        <w:t>R</w:t>
      </w:r>
      <w:bookmarkEnd w:id="7"/>
      <w:r>
        <w:rPr>
          <w:lang w:val="sv-SE"/>
        </w:rPr>
        <w:t>AN1 Chairman’s Notes, RAN1#97.</w:t>
      </w:r>
      <w:bookmarkEnd w:id="8"/>
    </w:p>
    <w:p w:rsidR="009B52A9" w:rsidRDefault="000F47F9">
      <w:pPr>
        <w:pStyle w:val="References"/>
        <w:rPr>
          <w:lang w:val="sv-SE"/>
        </w:rPr>
      </w:pPr>
      <w:bookmarkStart w:id="9" w:name="_Ref16195815"/>
      <w:r>
        <w:rPr>
          <w:lang w:val="sv-SE"/>
        </w:rPr>
        <w:t>RAN1 Chairman’s Notes, RAN1#98.</w:t>
      </w:r>
      <w:bookmarkEnd w:id="9"/>
    </w:p>
    <w:sectPr w:rsidR="009B52A9">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B47" w:rsidRDefault="00DB6B47">
      <w:pPr>
        <w:spacing w:after="0"/>
      </w:pPr>
      <w:r>
        <w:separator/>
      </w:r>
    </w:p>
  </w:endnote>
  <w:endnote w:type="continuationSeparator" w:id="0">
    <w:p w:rsidR="00DB6B47" w:rsidRDefault="00DB6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A9" w:rsidRDefault="000F47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52A9" w:rsidRDefault="009B52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A9" w:rsidRDefault="000F47F9">
    <w:pPr>
      <w:pStyle w:val="Footer"/>
      <w:ind w:right="360"/>
    </w:pPr>
    <w:r>
      <w:rPr>
        <w:rStyle w:val="PageNumber"/>
      </w:rPr>
      <w:fldChar w:fldCharType="begin"/>
    </w:r>
    <w:r>
      <w:rPr>
        <w:rStyle w:val="PageNumber"/>
      </w:rPr>
      <w:instrText xml:space="preserve"> PAGE </w:instrText>
    </w:r>
    <w:r>
      <w:rPr>
        <w:rStyle w:val="PageNumber"/>
      </w:rPr>
      <w:fldChar w:fldCharType="separate"/>
    </w:r>
    <w:r w:rsidR="00CD60D1">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60D1">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B47" w:rsidRDefault="00DB6B47">
      <w:pPr>
        <w:spacing w:after="0"/>
      </w:pPr>
      <w:r>
        <w:separator/>
      </w:r>
    </w:p>
  </w:footnote>
  <w:footnote w:type="continuationSeparator" w:id="0">
    <w:p w:rsidR="00DB6B47" w:rsidRDefault="00DB6B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A9" w:rsidRDefault="000F47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AB735D6"/>
    <w:multiLevelType w:val="multilevel"/>
    <w:tmpl w:val="3AB735D6"/>
    <w:lvl w:ilvl="0">
      <w:start w:val="1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49C03E0"/>
    <w:multiLevelType w:val="multilevel"/>
    <w:tmpl w:val="649C03E0"/>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8">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8"/>
  </w:num>
  <w:num w:numId="4">
    <w:abstractNumId w:val="3"/>
  </w:num>
  <w:num w:numId="5">
    <w:abstractNumId w:val="11"/>
  </w:num>
  <w:num w:numId="6">
    <w:abstractNumId w:val="6"/>
  </w:num>
  <w:num w:numId="7">
    <w:abstractNumId w:val="2"/>
  </w:num>
  <w:num w:numId="8">
    <w:abstractNumId w:val="10"/>
  </w:num>
  <w:num w:numId="9">
    <w:abstractNumId w:val="4"/>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364"/>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D43"/>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3E46"/>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50"/>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81C"/>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21"/>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D7CC0"/>
    <w:rsid w:val="000E011D"/>
    <w:rsid w:val="000E03CF"/>
    <w:rsid w:val="000E0D89"/>
    <w:rsid w:val="000E1003"/>
    <w:rsid w:val="000E14B9"/>
    <w:rsid w:val="000E182B"/>
    <w:rsid w:val="000E1E89"/>
    <w:rsid w:val="000E1E8E"/>
    <w:rsid w:val="000E2355"/>
    <w:rsid w:val="000E2787"/>
    <w:rsid w:val="000E279B"/>
    <w:rsid w:val="000E2844"/>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7F9"/>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1B3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7F0"/>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12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445"/>
    <w:rsid w:val="0015554F"/>
    <w:rsid w:val="00155D53"/>
    <w:rsid w:val="0015622B"/>
    <w:rsid w:val="00156260"/>
    <w:rsid w:val="00156284"/>
    <w:rsid w:val="00156502"/>
    <w:rsid w:val="001565C4"/>
    <w:rsid w:val="00156615"/>
    <w:rsid w:val="00157B7E"/>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21"/>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5AC"/>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4E5"/>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66A"/>
    <w:rsid w:val="0021586D"/>
    <w:rsid w:val="00215D76"/>
    <w:rsid w:val="002162EA"/>
    <w:rsid w:val="002165F9"/>
    <w:rsid w:val="00216685"/>
    <w:rsid w:val="00216B17"/>
    <w:rsid w:val="00216B28"/>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84"/>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0A2"/>
    <w:rsid w:val="002D425A"/>
    <w:rsid w:val="002D4314"/>
    <w:rsid w:val="002D4A54"/>
    <w:rsid w:val="002D4E37"/>
    <w:rsid w:val="002D52E0"/>
    <w:rsid w:val="002D547D"/>
    <w:rsid w:val="002D55E0"/>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5EE2"/>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5AA"/>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E73"/>
    <w:rsid w:val="003B6FCB"/>
    <w:rsid w:val="003B7020"/>
    <w:rsid w:val="003B7294"/>
    <w:rsid w:val="003B76FE"/>
    <w:rsid w:val="003C009A"/>
    <w:rsid w:val="003C0138"/>
    <w:rsid w:val="003C07D7"/>
    <w:rsid w:val="003C0985"/>
    <w:rsid w:val="003C0E4F"/>
    <w:rsid w:val="003C10B8"/>
    <w:rsid w:val="003C246D"/>
    <w:rsid w:val="003C28A3"/>
    <w:rsid w:val="003C2C9D"/>
    <w:rsid w:val="003C301C"/>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C7C3D"/>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82"/>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17E0E"/>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1ED"/>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B5"/>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455"/>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B53"/>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03"/>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38A"/>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56E"/>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034"/>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D41"/>
    <w:rsid w:val="00562757"/>
    <w:rsid w:val="005627C0"/>
    <w:rsid w:val="00562CDC"/>
    <w:rsid w:val="00563FD2"/>
    <w:rsid w:val="0056434D"/>
    <w:rsid w:val="00564597"/>
    <w:rsid w:val="00564EB9"/>
    <w:rsid w:val="00564ED1"/>
    <w:rsid w:val="00565321"/>
    <w:rsid w:val="0056579F"/>
    <w:rsid w:val="0056637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1A1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4D"/>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17F8F"/>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4"/>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0DB"/>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3E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53"/>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56C"/>
    <w:rsid w:val="006D667A"/>
    <w:rsid w:val="006D7115"/>
    <w:rsid w:val="006D72E1"/>
    <w:rsid w:val="006D74C9"/>
    <w:rsid w:val="006D7598"/>
    <w:rsid w:val="006D7B93"/>
    <w:rsid w:val="006D7BBD"/>
    <w:rsid w:val="006D7C30"/>
    <w:rsid w:val="006D7D69"/>
    <w:rsid w:val="006D7DAD"/>
    <w:rsid w:val="006D7EC6"/>
    <w:rsid w:val="006E0566"/>
    <w:rsid w:val="006E05C3"/>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AF8"/>
    <w:rsid w:val="006F2F4D"/>
    <w:rsid w:val="006F3052"/>
    <w:rsid w:val="006F314D"/>
    <w:rsid w:val="006F3B01"/>
    <w:rsid w:val="006F3B33"/>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6E0"/>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7B8"/>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648"/>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EE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CB3"/>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0E71"/>
    <w:rsid w:val="008216E2"/>
    <w:rsid w:val="0082172C"/>
    <w:rsid w:val="00821773"/>
    <w:rsid w:val="008219C7"/>
    <w:rsid w:val="00821A22"/>
    <w:rsid w:val="00821DC0"/>
    <w:rsid w:val="00822131"/>
    <w:rsid w:val="0082291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1B9"/>
    <w:rsid w:val="008444E3"/>
    <w:rsid w:val="008444F8"/>
    <w:rsid w:val="008445D2"/>
    <w:rsid w:val="00844750"/>
    <w:rsid w:val="00844864"/>
    <w:rsid w:val="00845824"/>
    <w:rsid w:val="00845A92"/>
    <w:rsid w:val="00845F51"/>
    <w:rsid w:val="008460B1"/>
    <w:rsid w:val="00846106"/>
    <w:rsid w:val="00846273"/>
    <w:rsid w:val="00846467"/>
    <w:rsid w:val="00846661"/>
    <w:rsid w:val="00846874"/>
    <w:rsid w:val="00846AC4"/>
    <w:rsid w:val="00846C77"/>
    <w:rsid w:val="00846E99"/>
    <w:rsid w:val="008470A4"/>
    <w:rsid w:val="0084756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5D5A"/>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37"/>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A69"/>
    <w:rsid w:val="00877C45"/>
    <w:rsid w:val="00877C57"/>
    <w:rsid w:val="00877FA3"/>
    <w:rsid w:val="00880277"/>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7B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362"/>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E2A"/>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3D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4D"/>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2BC"/>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2A9"/>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4A9"/>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923"/>
    <w:rsid w:val="009D1ED3"/>
    <w:rsid w:val="009D1F69"/>
    <w:rsid w:val="009D2118"/>
    <w:rsid w:val="009D22EA"/>
    <w:rsid w:val="009D2453"/>
    <w:rsid w:val="009D2CDE"/>
    <w:rsid w:val="009D31BC"/>
    <w:rsid w:val="009D394E"/>
    <w:rsid w:val="009D3FD5"/>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038"/>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4D1"/>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5ECB"/>
    <w:rsid w:val="00A062EA"/>
    <w:rsid w:val="00A06384"/>
    <w:rsid w:val="00A0648C"/>
    <w:rsid w:val="00A068D2"/>
    <w:rsid w:val="00A06ABB"/>
    <w:rsid w:val="00A06F57"/>
    <w:rsid w:val="00A06FF5"/>
    <w:rsid w:val="00A07065"/>
    <w:rsid w:val="00A07594"/>
    <w:rsid w:val="00A07654"/>
    <w:rsid w:val="00A07656"/>
    <w:rsid w:val="00A07B16"/>
    <w:rsid w:val="00A10230"/>
    <w:rsid w:val="00A104CC"/>
    <w:rsid w:val="00A105DB"/>
    <w:rsid w:val="00A106FE"/>
    <w:rsid w:val="00A107B6"/>
    <w:rsid w:val="00A10B48"/>
    <w:rsid w:val="00A114B5"/>
    <w:rsid w:val="00A115BF"/>
    <w:rsid w:val="00A1196F"/>
    <w:rsid w:val="00A1197E"/>
    <w:rsid w:val="00A11A89"/>
    <w:rsid w:val="00A11ACA"/>
    <w:rsid w:val="00A11DF9"/>
    <w:rsid w:val="00A11E0F"/>
    <w:rsid w:val="00A11FF8"/>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5CE"/>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4DB"/>
    <w:rsid w:val="00A265D9"/>
    <w:rsid w:val="00A26883"/>
    <w:rsid w:val="00A26D60"/>
    <w:rsid w:val="00A26EE0"/>
    <w:rsid w:val="00A2702B"/>
    <w:rsid w:val="00A279DC"/>
    <w:rsid w:val="00A30703"/>
    <w:rsid w:val="00A30BAE"/>
    <w:rsid w:val="00A3135B"/>
    <w:rsid w:val="00A313D0"/>
    <w:rsid w:val="00A314A9"/>
    <w:rsid w:val="00A31591"/>
    <w:rsid w:val="00A31619"/>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3DEC"/>
    <w:rsid w:val="00A744A2"/>
    <w:rsid w:val="00A74598"/>
    <w:rsid w:val="00A745D9"/>
    <w:rsid w:val="00A74E04"/>
    <w:rsid w:val="00A74F6C"/>
    <w:rsid w:val="00A75212"/>
    <w:rsid w:val="00A7538B"/>
    <w:rsid w:val="00A75920"/>
    <w:rsid w:val="00A75DE7"/>
    <w:rsid w:val="00A761DC"/>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60B"/>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1A2"/>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5CFD"/>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D45"/>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2C"/>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BF"/>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BB"/>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671"/>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4C"/>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24"/>
    <w:rsid w:val="00C544CD"/>
    <w:rsid w:val="00C54C14"/>
    <w:rsid w:val="00C54C62"/>
    <w:rsid w:val="00C54CBD"/>
    <w:rsid w:val="00C54CDD"/>
    <w:rsid w:val="00C5566D"/>
    <w:rsid w:val="00C5589B"/>
    <w:rsid w:val="00C55A58"/>
    <w:rsid w:val="00C55E23"/>
    <w:rsid w:val="00C5638E"/>
    <w:rsid w:val="00C56918"/>
    <w:rsid w:val="00C569CA"/>
    <w:rsid w:val="00C56C5A"/>
    <w:rsid w:val="00C56F7A"/>
    <w:rsid w:val="00C57203"/>
    <w:rsid w:val="00C5733A"/>
    <w:rsid w:val="00C57347"/>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0D1"/>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639"/>
    <w:rsid w:val="00D33AFC"/>
    <w:rsid w:val="00D33C0E"/>
    <w:rsid w:val="00D3410B"/>
    <w:rsid w:val="00D344C9"/>
    <w:rsid w:val="00D358B2"/>
    <w:rsid w:val="00D359BB"/>
    <w:rsid w:val="00D35FCC"/>
    <w:rsid w:val="00D3609F"/>
    <w:rsid w:val="00D3610A"/>
    <w:rsid w:val="00D366C8"/>
    <w:rsid w:val="00D368C6"/>
    <w:rsid w:val="00D36C8E"/>
    <w:rsid w:val="00D36D5A"/>
    <w:rsid w:val="00D36D7B"/>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A40"/>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A9B"/>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B47"/>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9A2"/>
    <w:rsid w:val="00E02C20"/>
    <w:rsid w:val="00E0301D"/>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E51"/>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179"/>
    <w:rsid w:val="00EA0281"/>
    <w:rsid w:val="00EA0BD3"/>
    <w:rsid w:val="00EA0BFA"/>
    <w:rsid w:val="00EA0E05"/>
    <w:rsid w:val="00EA0E10"/>
    <w:rsid w:val="00EA0EAB"/>
    <w:rsid w:val="00EA1B4A"/>
    <w:rsid w:val="00EA1CC1"/>
    <w:rsid w:val="00EA2271"/>
    <w:rsid w:val="00EA2406"/>
    <w:rsid w:val="00EA2585"/>
    <w:rsid w:val="00EA25D8"/>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311"/>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4F5E"/>
    <w:rsid w:val="00EE5112"/>
    <w:rsid w:val="00EE54E4"/>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2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387"/>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6B4"/>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31C3"/>
    <w:rsid w:val="00F4481E"/>
    <w:rsid w:val="00F44833"/>
    <w:rsid w:val="00F45B82"/>
    <w:rsid w:val="00F460FD"/>
    <w:rsid w:val="00F46694"/>
    <w:rsid w:val="00F467B0"/>
    <w:rsid w:val="00F4683A"/>
    <w:rsid w:val="00F46AD2"/>
    <w:rsid w:val="00F46E40"/>
    <w:rsid w:val="00F46EAB"/>
    <w:rsid w:val="00F46F8B"/>
    <w:rsid w:val="00F47132"/>
    <w:rsid w:val="00F471A4"/>
    <w:rsid w:val="00F47728"/>
    <w:rsid w:val="00F4786E"/>
    <w:rsid w:val="00F47AF4"/>
    <w:rsid w:val="00F47AFE"/>
    <w:rsid w:val="00F47CBA"/>
    <w:rsid w:val="00F47CF5"/>
    <w:rsid w:val="00F50020"/>
    <w:rsid w:val="00F50671"/>
    <w:rsid w:val="00F50849"/>
    <w:rsid w:val="00F50D5A"/>
    <w:rsid w:val="00F510D3"/>
    <w:rsid w:val="00F51108"/>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2F"/>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8E3C27"/>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AD072B1"/>
    <w:rsid w:val="1B2E6DC7"/>
    <w:rsid w:val="1B5316CE"/>
    <w:rsid w:val="1C766428"/>
    <w:rsid w:val="1DD50930"/>
    <w:rsid w:val="1DF407BB"/>
    <w:rsid w:val="1E38003B"/>
    <w:rsid w:val="1E6132BD"/>
    <w:rsid w:val="1EA240E5"/>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8C27234"/>
    <w:rsid w:val="2A0F0B23"/>
    <w:rsid w:val="2AFE2B7E"/>
    <w:rsid w:val="2B0E3D3A"/>
    <w:rsid w:val="2D376513"/>
    <w:rsid w:val="2DA236EE"/>
    <w:rsid w:val="2DC863F1"/>
    <w:rsid w:val="2EB72406"/>
    <w:rsid w:val="2ED6030A"/>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84153A-C1E1-49B7-931D-2939B22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 w:type="paragraph" w:customStyle="1" w:styleId="12">
    <w:name w:val="正文1"/>
    <w:pPr>
      <w:spacing w:before="100" w:beforeAutospacing="1" w:after="180"/>
    </w:pPr>
    <w:rPr>
      <w:rFonts w:ascii="Batang" w:eastAsia="Batang" w:hAnsi="宋体" w:cs="宋体"/>
      <w:sz w:val="24"/>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正文"/>
    <w:rsid w:val="009E1038"/>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84440">
      <w:bodyDiv w:val="1"/>
      <w:marLeft w:val="0"/>
      <w:marRight w:val="0"/>
      <w:marTop w:val="0"/>
      <w:marBottom w:val="0"/>
      <w:divBdr>
        <w:top w:val="none" w:sz="0" w:space="0" w:color="auto"/>
        <w:left w:val="none" w:sz="0" w:space="0" w:color="auto"/>
        <w:bottom w:val="none" w:sz="0" w:space="0" w:color="auto"/>
        <w:right w:val="none" w:sz="0" w:space="0" w:color="auto"/>
      </w:divBdr>
    </w:div>
    <w:div w:id="1888760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D81CC33-641C-42CB-942D-2E580039A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19</cp:revision>
  <cp:lastPrinted>2018-04-07T03:05:00Z</cp:lastPrinted>
  <dcterms:created xsi:type="dcterms:W3CDTF">2019-09-30T09:31:00Z</dcterms:created>
  <dcterms:modified xsi:type="dcterms:W3CDTF">2019-11-08T08:35:00Z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